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30" w:rsidRDefault="00487630" w:rsidP="00487630">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关于修改《港口经营管理规定》的决定</w:t>
      </w:r>
    </w:p>
    <w:p w:rsidR="00487630" w:rsidRDefault="00487630" w:rsidP="00487630">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0066"/>
        </w:rPr>
        <w:t>（中华人民共和国交通运输部令</w:t>
      </w:r>
      <w:r>
        <w:rPr>
          <w:rStyle w:val="a4"/>
          <w:rFonts w:ascii="Arial" w:hAnsi="Arial" w:cs="Arial"/>
          <w:color w:val="000066"/>
        </w:rPr>
        <w:t>2018</w:t>
      </w:r>
      <w:r>
        <w:rPr>
          <w:rStyle w:val="a4"/>
          <w:rFonts w:ascii="Arial" w:hAnsi="Arial" w:cs="Arial"/>
          <w:color w:val="000066"/>
        </w:rPr>
        <w:t>年第</w:t>
      </w:r>
      <w:r>
        <w:rPr>
          <w:rStyle w:val="a4"/>
          <w:rFonts w:ascii="Arial" w:hAnsi="Arial" w:cs="Arial"/>
          <w:color w:val="000066"/>
        </w:rPr>
        <w:t>10</w:t>
      </w:r>
      <w:r>
        <w:rPr>
          <w:rStyle w:val="a4"/>
          <w:rFonts w:ascii="Arial" w:hAnsi="Arial" w:cs="Arial"/>
          <w:color w:val="000066"/>
        </w:rPr>
        <w:t>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《关于修改〈港口经营管理规定〉的决定》已于</w:t>
      </w:r>
      <w:r>
        <w:rPr>
          <w:rFonts w:ascii="Arial" w:hAnsi="Arial" w:cs="Arial"/>
          <w:color w:val="000066"/>
        </w:rPr>
        <w:t>2018</w:t>
      </w:r>
      <w:r>
        <w:rPr>
          <w:rFonts w:ascii="Arial" w:hAnsi="Arial" w:cs="Arial"/>
          <w:color w:val="000066"/>
        </w:rPr>
        <w:t>年</w:t>
      </w:r>
      <w:r>
        <w:rPr>
          <w:rFonts w:ascii="Arial" w:hAnsi="Arial" w:cs="Arial"/>
          <w:color w:val="000066"/>
        </w:rPr>
        <w:t>7</w:t>
      </w:r>
      <w:r>
        <w:rPr>
          <w:rFonts w:ascii="Arial" w:hAnsi="Arial" w:cs="Arial"/>
          <w:color w:val="000066"/>
        </w:rPr>
        <w:t>月</w:t>
      </w:r>
      <w:r>
        <w:rPr>
          <w:rFonts w:ascii="Arial" w:hAnsi="Arial" w:cs="Arial"/>
          <w:color w:val="000066"/>
        </w:rPr>
        <w:t>20</w:t>
      </w:r>
      <w:r>
        <w:rPr>
          <w:rFonts w:ascii="Arial" w:hAnsi="Arial" w:cs="Arial"/>
          <w:color w:val="000066"/>
        </w:rPr>
        <w:t>日经交通运输部第</w:t>
      </w:r>
      <w:r>
        <w:rPr>
          <w:rFonts w:ascii="Arial" w:hAnsi="Arial" w:cs="Arial"/>
          <w:color w:val="000066"/>
        </w:rPr>
        <w:t>12</w:t>
      </w:r>
      <w:r>
        <w:rPr>
          <w:rFonts w:ascii="Arial" w:hAnsi="Arial" w:cs="Arial"/>
          <w:color w:val="000066"/>
        </w:rPr>
        <w:t>次部务会议通过，现予以发布，自</w:t>
      </w:r>
      <w:r>
        <w:rPr>
          <w:rFonts w:ascii="Arial" w:hAnsi="Arial" w:cs="Arial"/>
          <w:color w:val="000066"/>
        </w:rPr>
        <w:t>2018</w:t>
      </w:r>
      <w:r>
        <w:rPr>
          <w:rFonts w:ascii="Arial" w:hAnsi="Arial" w:cs="Arial"/>
          <w:color w:val="000066"/>
        </w:rPr>
        <w:t>年</w:t>
      </w:r>
      <w:r>
        <w:rPr>
          <w:rFonts w:ascii="Arial" w:hAnsi="Arial" w:cs="Arial"/>
          <w:color w:val="000066"/>
        </w:rPr>
        <w:t>9</w:t>
      </w:r>
      <w:r>
        <w:rPr>
          <w:rFonts w:ascii="Arial" w:hAnsi="Arial" w:cs="Arial"/>
          <w:color w:val="000066"/>
        </w:rPr>
        <w:t>月</w:t>
      </w:r>
      <w:r>
        <w:rPr>
          <w:rFonts w:ascii="Arial" w:hAnsi="Arial" w:cs="Arial"/>
          <w:color w:val="000066"/>
        </w:rPr>
        <w:t>1</w:t>
      </w:r>
      <w:r>
        <w:rPr>
          <w:rFonts w:ascii="Arial" w:hAnsi="Arial" w:cs="Arial"/>
          <w:color w:val="000066"/>
        </w:rPr>
        <w:t>日起施行。</w:t>
      </w:r>
    </w:p>
    <w:p w:rsidR="00487630" w:rsidRDefault="00487630" w:rsidP="00487630">
      <w:pPr>
        <w:pStyle w:val="a3"/>
        <w:shd w:val="clear" w:color="auto" w:fill="FFFFFF"/>
        <w:spacing w:before="240" w:beforeAutospacing="0" w:after="240" w:afterAutospacing="0"/>
        <w:jc w:val="right"/>
        <w:textAlignment w:val="center"/>
        <w:rPr>
          <w:rFonts w:ascii="Arial" w:hAnsi="Arial" w:cs="Arial"/>
          <w:color w:val="000066"/>
        </w:rPr>
      </w:pPr>
      <w:r>
        <w:rPr>
          <w:rFonts w:ascii="Arial" w:hAnsi="Arial" w:cs="Arial"/>
          <w:color w:val="000066"/>
        </w:rPr>
        <w:t xml:space="preserve">　　交通运输部部长　李小鹏</w:t>
      </w:r>
    </w:p>
    <w:p w:rsidR="00487630" w:rsidRDefault="00487630" w:rsidP="00487630">
      <w:pPr>
        <w:pStyle w:val="a3"/>
        <w:shd w:val="clear" w:color="auto" w:fill="FFFFFF"/>
        <w:spacing w:before="240" w:beforeAutospacing="0" w:after="240" w:afterAutospacing="0"/>
        <w:jc w:val="right"/>
        <w:textAlignment w:val="center"/>
        <w:rPr>
          <w:rFonts w:ascii="Arial" w:hAnsi="Arial" w:cs="Arial" w:hint="eastAsia"/>
          <w:color w:val="000066"/>
        </w:rPr>
      </w:pPr>
      <w:r>
        <w:rPr>
          <w:rFonts w:ascii="Arial" w:hAnsi="Arial" w:cs="Arial"/>
          <w:color w:val="000066"/>
        </w:rPr>
        <w:t xml:space="preserve">　　</w:t>
      </w:r>
      <w:r>
        <w:rPr>
          <w:rFonts w:ascii="Arial" w:hAnsi="Arial" w:cs="Arial"/>
          <w:color w:val="000066"/>
        </w:rPr>
        <w:t>2018</w:t>
      </w:r>
      <w:r>
        <w:rPr>
          <w:rFonts w:ascii="Arial" w:hAnsi="Arial" w:cs="Arial"/>
          <w:color w:val="000066"/>
        </w:rPr>
        <w:t>年</w:t>
      </w:r>
      <w:r>
        <w:rPr>
          <w:rFonts w:ascii="Arial" w:hAnsi="Arial" w:cs="Arial"/>
          <w:color w:val="000066"/>
        </w:rPr>
        <w:t>7</w:t>
      </w:r>
      <w:r>
        <w:rPr>
          <w:rFonts w:ascii="Arial" w:hAnsi="Arial" w:cs="Arial"/>
          <w:color w:val="000066"/>
        </w:rPr>
        <w:t>月</w:t>
      </w:r>
      <w:r>
        <w:rPr>
          <w:rFonts w:ascii="Arial" w:hAnsi="Arial" w:cs="Arial"/>
          <w:color w:val="000066"/>
        </w:rPr>
        <w:t>31</w:t>
      </w:r>
      <w:r>
        <w:rPr>
          <w:rFonts w:ascii="Arial" w:hAnsi="Arial" w:cs="Arial"/>
          <w:color w:val="000066"/>
        </w:rPr>
        <w:t>日</w:t>
      </w:r>
    </w:p>
    <w:p w:rsidR="00487630" w:rsidRDefault="00487630" w:rsidP="00487630">
      <w:pPr>
        <w:pStyle w:val="a3"/>
        <w:shd w:val="clear" w:color="auto" w:fill="FFFFFF"/>
        <w:spacing w:before="240" w:beforeAutospacing="0" w:after="240" w:afterAutospacing="0"/>
        <w:jc w:val="right"/>
        <w:textAlignment w:val="center"/>
        <w:rPr>
          <w:rFonts w:ascii="Arial" w:hAnsi="Arial" w:cs="Arial"/>
          <w:color w:val="000066"/>
        </w:rPr>
      </w:pPr>
    </w:p>
    <w:p w:rsidR="00487630" w:rsidRDefault="00487630" w:rsidP="00487630">
      <w:pPr>
        <w:pStyle w:val="a3"/>
        <w:shd w:val="clear" w:color="auto" w:fill="FFFFFF"/>
        <w:spacing w:before="240" w:beforeAutospacing="0" w:after="240" w:afterAutospacing="0"/>
        <w:jc w:val="center"/>
        <w:textAlignment w:val="center"/>
        <w:rPr>
          <w:rStyle w:val="a4"/>
          <w:rFonts w:ascii="Arial" w:hAnsi="Arial" w:cs="Arial" w:hint="eastAsia"/>
          <w:color w:val="000066"/>
        </w:rPr>
      </w:pPr>
      <w:r>
        <w:rPr>
          <w:rStyle w:val="a4"/>
          <w:rFonts w:ascii="Arial" w:hAnsi="Arial" w:cs="Arial"/>
          <w:color w:val="000066"/>
        </w:rPr>
        <w:t>关于修改《港口经营管理规定》的决定</w:t>
      </w:r>
    </w:p>
    <w:p w:rsidR="00487630" w:rsidRDefault="00487630" w:rsidP="00487630">
      <w:pPr>
        <w:pStyle w:val="a3"/>
        <w:shd w:val="clear" w:color="auto" w:fill="FFFFFF"/>
        <w:spacing w:before="240" w:beforeAutospacing="0" w:after="240" w:afterAutospacing="0"/>
        <w:jc w:val="center"/>
        <w:textAlignment w:val="center"/>
        <w:rPr>
          <w:rFonts w:ascii="Arial" w:hAnsi="Arial" w:cs="Arial"/>
          <w:color w:val="000066"/>
        </w:rPr>
      </w:pP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交通运输部决定对《港口经营管理规定》（交通运输部令</w:t>
      </w:r>
      <w:r>
        <w:rPr>
          <w:rFonts w:ascii="Arial" w:hAnsi="Arial" w:cs="Arial"/>
          <w:color w:val="000066"/>
        </w:rPr>
        <w:t>2016</w:t>
      </w:r>
      <w:r>
        <w:rPr>
          <w:rFonts w:ascii="Arial" w:hAnsi="Arial" w:cs="Arial"/>
          <w:color w:val="000066"/>
        </w:rPr>
        <w:t>年第</w:t>
      </w:r>
      <w:r>
        <w:rPr>
          <w:rFonts w:ascii="Arial" w:hAnsi="Arial" w:cs="Arial"/>
          <w:color w:val="000066"/>
        </w:rPr>
        <w:t>43</w:t>
      </w:r>
      <w:r>
        <w:rPr>
          <w:rFonts w:ascii="Arial" w:hAnsi="Arial" w:cs="Arial"/>
          <w:color w:val="000066"/>
        </w:rPr>
        <w:t>号）作如下修改：</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一、将第三条第（一）项第</w:t>
      </w:r>
      <w:r>
        <w:rPr>
          <w:rFonts w:ascii="Arial" w:hAnsi="Arial" w:cs="Arial"/>
          <w:color w:val="000066"/>
        </w:rPr>
        <w:t>3</w:t>
      </w:r>
      <w:r>
        <w:rPr>
          <w:rFonts w:ascii="Arial" w:hAnsi="Arial" w:cs="Arial"/>
          <w:color w:val="000066"/>
        </w:rPr>
        <w:t>目修改为</w:t>
      </w:r>
      <w:r>
        <w:rPr>
          <w:rFonts w:ascii="Arial" w:hAnsi="Arial" w:cs="Arial"/>
          <w:color w:val="000066"/>
        </w:rPr>
        <w:t>“</w:t>
      </w:r>
      <w:r>
        <w:rPr>
          <w:rFonts w:ascii="Arial" w:hAnsi="Arial" w:cs="Arial"/>
          <w:color w:val="000066"/>
        </w:rPr>
        <w:t>从事货物装卸（含过驳）、仓储、港区内驳运</w:t>
      </w:r>
      <w:r>
        <w:rPr>
          <w:rFonts w:ascii="Arial" w:hAnsi="Arial" w:cs="Arial"/>
          <w:color w:val="000066"/>
        </w:rPr>
        <w:t>”</w:t>
      </w:r>
      <w:r>
        <w:rPr>
          <w:rFonts w:ascii="Arial" w:hAnsi="Arial" w:cs="Arial"/>
          <w:color w:val="000066"/>
        </w:rPr>
        <w:t>，并删除第</w:t>
      </w:r>
      <w:r>
        <w:rPr>
          <w:rFonts w:ascii="Arial" w:hAnsi="Arial" w:cs="Arial"/>
          <w:color w:val="000066"/>
        </w:rPr>
        <w:t>6</w:t>
      </w:r>
      <w:r>
        <w:rPr>
          <w:rFonts w:ascii="Arial" w:hAnsi="Arial" w:cs="Arial"/>
          <w:color w:val="000066"/>
        </w:rPr>
        <w:t>目、第</w:t>
      </w:r>
      <w:r>
        <w:rPr>
          <w:rFonts w:ascii="Arial" w:hAnsi="Arial" w:cs="Arial"/>
          <w:color w:val="000066"/>
        </w:rPr>
        <w:t>7</w:t>
      </w:r>
      <w:r>
        <w:rPr>
          <w:rFonts w:ascii="Arial" w:hAnsi="Arial" w:cs="Arial"/>
          <w:color w:val="000066"/>
        </w:rPr>
        <w:t>目。</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二、将第四条第一款中的</w:t>
      </w:r>
      <w:r>
        <w:rPr>
          <w:rFonts w:ascii="Arial" w:hAnsi="Arial" w:cs="Arial"/>
          <w:color w:val="000066"/>
        </w:rPr>
        <w:t>“</w:t>
      </w:r>
      <w:r>
        <w:rPr>
          <w:rFonts w:ascii="Arial" w:hAnsi="Arial" w:cs="Arial"/>
          <w:color w:val="000066"/>
        </w:rPr>
        <w:t>负责</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主管</w:t>
      </w:r>
      <w:r>
        <w:rPr>
          <w:rFonts w:ascii="Arial" w:hAnsi="Arial" w:cs="Arial"/>
          <w:color w:val="000066"/>
        </w:rPr>
        <w:t>”</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三、将第七条中的</w:t>
      </w:r>
      <w:r>
        <w:rPr>
          <w:rFonts w:ascii="Arial" w:hAnsi="Arial" w:cs="Arial"/>
          <w:color w:val="000066"/>
        </w:rPr>
        <w:t>“</w:t>
      </w:r>
      <w:r>
        <w:rPr>
          <w:rFonts w:ascii="Arial" w:hAnsi="Arial" w:cs="Arial"/>
          <w:color w:val="000066"/>
        </w:rPr>
        <w:t>船舶污染物接收</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港口拖轮经营</w:t>
      </w:r>
      <w:r>
        <w:rPr>
          <w:rFonts w:ascii="Arial" w:hAnsi="Arial" w:cs="Arial"/>
          <w:color w:val="000066"/>
        </w:rPr>
        <w:t>”;</w:t>
      </w:r>
      <w:r>
        <w:rPr>
          <w:rFonts w:ascii="Arial" w:hAnsi="Arial" w:cs="Arial"/>
          <w:color w:val="000066"/>
        </w:rPr>
        <w:t>将第（二）项第</w:t>
      </w:r>
      <w:r>
        <w:rPr>
          <w:rFonts w:ascii="Arial" w:hAnsi="Arial" w:cs="Arial"/>
          <w:color w:val="000066"/>
        </w:rPr>
        <w:t>2</w:t>
      </w:r>
      <w:r>
        <w:rPr>
          <w:rFonts w:ascii="Arial" w:hAnsi="Arial" w:cs="Arial"/>
          <w:color w:val="000066"/>
        </w:rPr>
        <w:t>目修改为</w:t>
      </w:r>
      <w:r>
        <w:rPr>
          <w:rFonts w:ascii="Arial" w:hAnsi="Arial" w:cs="Arial"/>
          <w:color w:val="000066"/>
        </w:rPr>
        <w:t>“</w:t>
      </w:r>
      <w:r>
        <w:rPr>
          <w:rFonts w:ascii="Arial" w:hAnsi="Arial" w:cs="Arial"/>
          <w:color w:val="000066"/>
        </w:rPr>
        <w:t>为旅客提供上、下船服务的，应当具备至少能遮蔽风、雨、雪的候船和上、下船设施，并按相关规定配备无障碍设施；</w:t>
      </w:r>
      <w:r>
        <w:rPr>
          <w:rFonts w:ascii="Arial" w:hAnsi="Arial" w:cs="Arial"/>
          <w:color w:val="000066"/>
        </w:rPr>
        <w:t>”</w:t>
      </w:r>
      <w:r>
        <w:rPr>
          <w:rFonts w:ascii="Arial" w:hAnsi="Arial" w:cs="Arial"/>
          <w:color w:val="000066"/>
        </w:rPr>
        <w:t>删除第（二）项第</w:t>
      </w:r>
      <w:r>
        <w:rPr>
          <w:rFonts w:ascii="Arial" w:hAnsi="Arial" w:cs="Arial"/>
          <w:color w:val="000066"/>
        </w:rPr>
        <w:t>3</w:t>
      </w:r>
      <w:r>
        <w:rPr>
          <w:rFonts w:ascii="Arial" w:hAnsi="Arial" w:cs="Arial"/>
          <w:color w:val="000066"/>
        </w:rPr>
        <w:t>目，并调整至第二十条，作为第三款；在第（四）项最后增加</w:t>
      </w:r>
      <w:r>
        <w:rPr>
          <w:rFonts w:ascii="Arial" w:hAnsi="Arial" w:cs="Arial"/>
          <w:color w:val="000066"/>
        </w:rPr>
        <w:t>“</w:t>
      </w:r>
      <w:r>
        <w:rPr>
          <w:rFonts w:ascii="Arial" w:hAnsi="Arial" w:cs="Arial"/>
          <w:color w:val="000066"/>
        </w:rPr>
        <w:t>依法设置安全生产管理机构或者配备专职安全管理人员。</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四、将第九条修改为：</w:t>
      </w:r>
      <w:r>
        <w:rPr>
          <w:rFonts w:ascii="Arial" w:hAnsi="Arial" w:cs="Arial"/>
          <w:color w:val="000066"/>
        </w:rPr>
        <w:t>“</w:t>
      </w:r>
      <w:r>
        <w:rPr>
          <w:rFonts w:ascii="Arial" w:hAnsi="Arial" w:cs="Arial"/>
          <w:color w:val="000066"/>
        </w:rPr>
        <w:t>从事港口拖轮经营，应当具备下列条件：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（一）在申请经营的港口所在地注册并具备企业法人资格；</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（二）有满足拖轮停靠的自有泊位或者租用泊位；</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（三）在沿海港口从事拖轮经营的，应当至少自有并经营</w:t>
      </w:r>
      <w:r>
        <w:rPr>
          <w:rFonts w:ascii="Arial" w:hAnsi="Arial" w:cs="Arial"/>
          <w:color w:val="000066"/>
        </w:rPr>
        <w:t>2</w:t>
      </w:r>
      <w:r>
        <w:rPr>
          <w:rFonts w:ascii="Arial" w:hAnsi="Arial" w:cs="Arial"/>
          <w:color w:val="000066"/>
        </w:rPr>
        <w:t>艘沿海拖轮；在内河港口从事拖轮经营的，应当至少自有并经营</w:t>
      </w:r>
      <w:r>
        <w:rPr>
          <w:rFonts w:ascii="Arial" w:hAnsi="Arial" w:cs="Arial"/>
          <w:color w:val="000066"/>
        </w:rPr>
        <w:t>1</w:t>
      </w:r>
      <w:r>
        <w:rPr>
          <w:rFonts w:ascii="Arial" w:hAnsi="Arial" w:cs="Arial"/>
          <w:color w:val="000066"/>
        </w:rPr>
        <w:t>艘内河拖轮；</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（四）海务、机务管理人员数量满足附件的要求，海务、机务管理人员具有不低于大副、大管轮的从业资历且在申请经营的港口从事拖轮服务满</w:t>
      </w:r>
      <w:r>
        <w:rPr>
          <w:rFonts w:ascii="Arial" w:hAnsi="Arial" w:cs="Arial"/>
          <w:color w:val="000066"/>
        </w:rPr>
        <w:t>1</w:t>
      </w:r>
      <w:r>
        <w:rPr>
          <w:rFonts w:ascii="Arial" w:hAnsi="Arial" w:cs="Arial"/>
          <w:color w:val="000066"/>
        </w:rPr>
        <w:t>年以上；</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（五）有健全的经营管理制度和符合有关规定的安全与防污染管理制度。</w:t>
      </w:r>
      <w:r>
        <w:rPr>
          <w:rFonts w:ascii="Arial" w:hAnsi="Arial" w:cs="Arial"/>
          <w:color w:val="000066"/>
        </w:rPr>
        <w:t>”</w:t>
      </w:r>
    </w:p>
    <w:p w:rsidR="00487630" w:rsidRDefault="00487630" w:rsidP="00487630">
      <w:pPr>
        <w:pStyle w:val="a3"/>
        <w:shd w:val="clear" w:color="auto" w:fill="FFFFFF"/>
        <w:spacing w:before="240" w:beforeAutospacing="0" w:after="240" w:afterAutospacing="0"/>
        <w:ind w:firstLine="465"/>
        <w:textAlignment w:val="center"/>
        <w:rPr>
          <w:rFonts w:ascii="Arial" w:hAnsi="Arial" w:cs="Arial" w:hint="eastAsia"/>
          <w:color w:val="000066"/>
        </w:rPr>
      </w:pPr>
      <w:r>
        <w:rPr>
          <w:rFonts w:ascii="Arial" w:hAnsi="Arial" w:cs="Arial"/>
          <w:color w:val="000066"/>
        </w:rPr>
        <w:t>五、将第十条第（二）项第</w:t>
      </w:r>
      <w:r>
        <w:rPr>
          <w:rFonts w:ascii="Arial" w:hAnsi="Arial" w:cs="Arial"/>
          <w:color w:val="000066"/>
        </w:rPr>
        <w:t>2</w:t>
      </w:r>
      <w:r>
        <w:rPr>
          <w:rFonts w:ascii="Arial" w:hAnsi="Arial" w:cs="Arial"/>
          <w:color w:val="000066"/>
        </w:rPr>
        <w:t>目修改为：</w:t>
      </w:r>
      <w:r>
        <w:rPr>
          <w:rFonts w:ascii="Arial" w:hAnsi="Arial" w:cs="Arial"/>
          <w:color w:val="000066"/>
        </w:rPr>
        <w:t>“2.</w:t>
      </w:r>
      <w:r>
        <w:rPr>
          <w:rFonts w:ascii="Arial" w:hAnsi="Arial" w:cs="Arial"/>
          <w:color w:val="000066"/>
        </w:rPr>
        <w:t>为旅客提供上、下船服务的，应当具备至少能遮蔽风、雨、雪的候船和上、下船设施，并按相关规定配备无障</w:t>
      </w:r>
      <w:r>
        <w:rPr>
          <w:rFonts w:ascii="Arial" w:hAnsi="Arial" w:cs="Arial"/>
          <w:color w:val="000066"/>
        </w:rPr>
        <w:lastRenderedPageBreak/>
        <w:t>碍设施；</w:t>
      </w:r>
      <w:r>
        <w:rPr>
          <w:rFonts w:ascii="Arial" w:hAnsi="Arial" w:cs="Arial"/>
          <w:color w:val="000066"/>
        </w:rPr>
        <w:t>”</w:t>
      </w:r>
      <w:r>
        <w:rPr>
          <w:rFonts w:ascii="Arial" w:hAnsi="Arial" w:cs="Arial"/>
          <w:color w:val="000066"/>
        </w:rPr>
        <w:t>在第（四）项</w:t>
      </w:r>
      <w:r>
        <w:rPr>
          <w:rFonts w:ascii="Arial" w:hAnsi="Arial" w:cs="Arial"/>
          <w:color w:val="000066"/>
        </w:rPr>
        <w:t>“</w:t>
      </w:r>
      <w:r>
        <w:rPr>
          <w:rFonts w:ascii="Arial" w:hAnsi="Arial" w:cs="Arial"/>
          <w:color w:val="000066"/>
        </w:rPr>
        <w:t>有健全的经营管理制度和安全管理制度</w:t>
      </w:r>
      <w:r>
        <w:rPr>
          <w:rFonts w:ascii="Arial" w:hAnsi="Arial" w:cs="Arial"/>
          <w:color w:val="000066"/>
        </w:rPr>
        <w:t>”</w:t>
      </w:r>
      <w:r>
        <w:rPr>
          <w:rFonts w:ascii="Arial" w:hAnsi="Arial" w:cs="Arial"/>
          <w:color w:val="000066"/>
        </w:rPr>
        <w:t>后增加</w:t>
      </w:r>
      <w:r>
        <w:rPr>
          <w:rFonts w:ascii="Arial" w:hAnsi="Arial" w:cs="Arial"/>
          <w:color w:val="000066"/>
        </w:rPr>
        <w:t>“</w:t>
      </w:r>
      <w:r>
        <w:rPr>
          <w:rFonts w:ascii="Arial" w:hAnsi="Arial" w:cs="Arial"/>
          <w:color w:val="000066"/>
        </w:rPr>
        <w:t>依法设置安全生产管理机构或者配备专职安全管理人员</w:t>
      </w:r>
      <w:r>
        <w:rPr>
          <w:rFonts w:ascii="Arial" w:hAnsi="Arial" w:cs="Arial"/>
          <w:color w:val="000066"/>
        </w:rPr>
        <w:t>”</w:t>
      </w:r>
      <w:r>
        <w:rPr>
          <w:rFonts w:ascii="Arial" w:hAnsi="Arial" w:cs="Arial"/>
          <w:color w:val="000066"/>
        </w:rPr>
        <w:t>。</w:t>
      </w:r>
    </w:p>
    <w:p w:rsidR="00487630" w:rsidRPr="00487630" w:rsidRDefault="00487630" w:rsidP="00487630">
      <w:pPr>
        <w:pStyle w:val="a3"/>
        <w:shd w:val="clear" w:color="auto" w:fill="FFFFFF"/>
        <w:spacing w:before="240" w:beforeAutospacing="0" w:after="240" w:afterAutospacing="0"/>
        <w:ind w:firstLine="465"/>
        <w:textAlignment w:val="center"/>
        <w:rPr>
          <w:rFonts w:ascii="Arial" w:hAnsi="Arial" w:cs="Arial"/>
          <w:color w:val="000066"/>
        </w:rPr>
      </w:pP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六、删除第十条第（二）项第</w:t>
      </w:r>
      <w:r>
        <w:rPr>
          <w:rFonts w:ascii="Arial" w:hAnsi="Arial" w:cs="Arial"/>
          <w:color w:val="000066"/>
        </w:rPr>
        <w:t>3</w:t>
      </w:r>
      <w:r>
        <w:rPr>
          <w:rFonts w:ascii="Arial" w:hAnsi="Arial" w:cs="Arial"/>
          <w:color w:val="000066"/>
        </w:rPr>
        <w:t>目。</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七、删除第十一条的</w:t>
      </w:r>
      <w:r>
        <w:rPr>
          <w:rFonts w:ascii="Arial" w:hAnsi="Arial" w:cs="Arial"/>
          <w:color w:val="000066"/>
        </w:rPr>
        <w:t>“</w:t>
      </w:r>
      <w:r>
        <w:rPr>
          <w:rFonts w:ascii="Arial" w:hAnsi="Arial" w:cs="Arial"/>
          <w:color w:val="000066"/>
        </w:rPr>
        <w:t>从事港口装卸和仓储业务的经营人不得兼营理货业务。</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八、将第十二条第一款第（五）项修改为：</w:t>
      </w:r>
      <w:r>
        <w:rPr>
          <w:rFonts w:ascii="Arial" w:hAnsi="Arial" w:cs="Arial"/>
          <w:color w:val="000066"/>
        </w:rPr>
        <w:t>“</w:t>
      </w:r>
      <w:r>
        <w:rPr>
          <w:rFonts w:ascii="Arial" w:hAnsi="Arial" w:cs="Arial"/>
          <w:color w:val="000066"/>
        </w:rPr>
        <w:t>（五）提供拖轮服务的，拖轮的有效船舶证书及停靠泊位的相关证明材料</w:t>
      </w:r>
      <w:r>
        <w:rPr>
          <w:rFonts w:ascii="Arial" w:hAnsi="Arial" w:cs="Arial"/>
          <w:color w:val="000066"/>
        </w:rPr>
        <w:t>”</w:t>
      </w:r>
      <w:r>
        <w:rPr>
          <w:rFonts w:ascii="Arial" w:hAnsi="Arial" w:cs="Arial"/>
          <w:color w:val="000066"/>
        </w:rPr>
        <w:t>；第（六）项修改为：</w:t>
      </w:r>
      <w:r>
        <w:rPr>
          <w:rFonts w:ascii="Arial" w:hAnsi="Arial" w:cs="Arial"/>
          <w:color w:val="000066"/>
        </w:rPr>
        <w:t>“</w:t>
      </w:r>
      <w:r>
        <w:rPr>
          <w:rFonts w:ascii="Arial" w:hAnsi="Arial" w:cs="Arial"/>
          <w:color w:val="000066"/>
        </w:rPr>
        <w:t>（六）依法设置安全生产管理机构或者配备安全生产管理人员的相关证明材料，其中从事拖轮经营的，提供海务、机务管理人员的相关证明材料</w:t>
      </w:r>
      <w:r>
        <w:rPr>
          <w:rFonts w:ascii="Arial" w:hAnsi="Arial" w:cs="Arial"/>
          <w:color w:val="000066"/>
        </w:rPr>
        <w:t>”</w:t>
      </w:r>
      <w:r>
        <w:rPr>
          <w:rFonts w:ascii="Arial" w:hAnsi="Arial" w:cs="Arial"/>
          <w:color w:val="000066"/>
        </w:rPr>
        <w:t>；将第三款修改为：</w:t>
      </w:r>
      <w:r>
        <w:rPr>
          <w:rFonts w:ascii="Arial" w:hAnsi="Arial" w:cs="Arial"/>
          <w:color w:val="000066"/>
        </w:rPr>
        <w:t>“</w:t>
      </w:r>
      <w:r>
        <w:rPr>
          <w:rFonts w:ascii="Arial" w:hAnsi="Arial" w:cs="Arial"/>
          <w:color w:val="000066"/>
        </w:rPr>
        <w:t>从事港口拖轮经营的，应当提供上述（一）（二）（五）（六）项规定的材料和证明符合第九条规定条件的其他文件和材料</w:t>
      </w:r>
      <w:r>
        <w:rPr>
          <w:rFonts w:ascii="Arial" w:hAnsi="Arial" w:cs="Arial"/>
          <w:color w:val="000066"/>
        </w:rPr>
        <w:t>”</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九、增加一条，作为第二十条，内容为：</w:t>
      </w:r>
      <w:r>
        <w:rPr>
          <w:rFonts w:ascii="Arial" w:hAnsi="Arial" w:cs="Arial"/>
          <w:color w:val="000066"/>
        </w:rPr>
        <w:t>“</w:t>
      </w:r>
      <w:r>
        <w:rPr>
          <w:rFonts w:ascii="Arial" w:hAnsi="Arial" w:cs="Arial"/>
          <w:color w:val="000066"/>
        </w:rPr>
        <w:t>为船舶提供岸电、燃物料、生活品供应、水上船员接送及船舶污染物（含油污水、残油、洗舱水、生活污水及垃圾）接收、围油栏供应服务等船舶港口服务的单位，以及港口设施设备和机械租赁维修业务的单位，应当向港口行政管理部门办理备案手续。港口行政管理部门应当建立备案情况档案和经营者诚信管理制度，并及时向社会公布情况。</w:t>
      </w:r>
    </w:p>
    <w:p w:rsidR="00487630" w:rsidRDefault="00487630" w:rsidP="00487630">
      <w:pPr>
        <w:pStyle w:val="a3"/>
        <w:shd w:val="clear" w:color="auto" w:fill="FFFFFF"/>
        <w:spacing w:before="240" w:beforeAutospacing="0" w:after="240" w:afterAutospacing="0"/>
        <w:ind w:firstLine="480"/>
        <w:textAlignment w:val="center"/>
        <w:rPr>
          <w:rFonts w:ascii="Arial" w:hAnsi="Arial" w:cs="Arial" w:hint="eastAsia"/>
          <w:color w:val="000066"/>
        </w:rPr>
      </w:pPr>
      <w:r>
        <w:rPr>
          <w:rFonts w:ascii="Arial" w:hAnsi="Arial" w:cs="Arial"/>
          <w:color w:val="000066"/>
        </w:rPr>
        <w:t>从事船舶港口服务、港口设施设备和机械租赁维修的经营者名称、固定经营场所、法定代表人、经营范围等事项发生变更或者终止经营的，应当在变更或者终止经营之日起</w:t>
      </w:r>
      <w:r>
        <w:rPr>
          <w:rFonts w:ascii="Arial" w:hAnsi="Arial" w:cs="Arial"/>
          <w:color w:val="000066"/>
        </w:rPr>
        <w:t>15</w:t>
      </w:r>
      <w:r>
        <w:rPr>
          <w:rFonts w:ascii="Arial" w:hAnsi="Arial" w:cs="Arial"/>
          <w:color w:val="000066"/>
        </w:rPr>
        <w:t>个工作日内办理变更备案。</w:t>
      </w:r>
      <w:r>
        <w:rPr>
          <w:rFonts w:ascii="Arial" w:hAnsi="Arial" w:cs="Arial"/>
          <w:color w:val="000066"/>
        </w:rPr>
        <w:t>”</w:t>
      </w:r>
    </w:p>
    <w:p w:rsidR="00487630" w:rsidRDefault="00487630" w:rsidP="00487630">
      <w:pPr>
        <w:pStyle w:val="a3"/>
        <w:shd w:val="clear" w:color="auto" w:fill="FFFFFF"/>
        <w:spacing w:before="240" w:beforeAutospacing="0" w:after="240" w:afterAutospacing="0"/>
        <w:ind w:firstLine="480"/>
        <w:textAlignment w:val="center"/>
        <w:rPr>
          <w:rFonts w:ascii="Arial" w:hAnsi="Arial" w:cs="Arial"/>
          <w:color w:val="000066"/>
        </w:rPr>
      </w:pP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十、在第二十二条增加一款，作为第二款：</w:t>
      </w:r>
      <w:r>
        <w:rPr>
          <w:rFonts w:ascii="Arial" w:hAnsi="Arial" w:cs="Arial"/>
          <w:color w:val="000066"/>
        </w:rPr>
        <w:t>“</w:t>
      </w:r>
      <w:r>
        <w:rPr>
          <w:rFonts w:ascii="Arial" w:hAnsi="Arial" w:cs="Arial"/>
          <w:color w:val="000066"/>
        </w:rPr>
        <w:t>在港区内从事水上船员接送服务的，应当使用符合相关要求的船舶。</w:t>
      </w:r>
      <w:r>
        <w:rPr>
          <w:rFonts w:ascii="Arial" w:hAnsi="Arial" w:cs="Arial"/>
          <w:color w:val="000066"/>
        </w:rPr>
        <w:t xml:space="preserve"> ”</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十一、将第二十五条第二款修改为：</w:t>
      </w:r>
      <w:r>
        <w:rPr>
          <w:rFonts w:ascii="Arial" w:hAnsi="Arial" w:cs="Arial"/>
          <w:color w:val="000066"/>
        </w:rPr>
        <w:t>“</w:t>
      </w:r>
      <w:r>
        <w:rPr>
          <w:rFonts w:ascii="Arial" w:hAnsi="Arial" w:cs="Arial"/>
          <w:color w:val="000066"/>
        </w:rPr>
        <w:t>港口行政管理部门按照前款规定制定的各项预案应当予以公布，并报送省级交通运输（港口）主管部门备案。</w:t>
      </w:r>
      <w:r>
        <w:rPr>
          <w:rFonts w:ascii="Arial" w:hAnsi="Arial" w:cs="Arial"/>
          <w:color w:val="000066"/>
        </w:rPr>
        <w:t>”</w:t>
      </w:r>
    </w:p>
    <w:p w:rsidR="00487630" w:rsidRDefault="00487630" w:rsidP="00487630">
      <w:pPr>
        <w:pStyle w:val="a3"/>
        <w:shd w:val="clear" w:color="auto" w:fill="FFFFFF"/>
        <w:spacing w:before="240" w:beforeAutospacing="0" w:after="240" w:afterAutospacing="0"/>
        <w:ind w:firstLine="465"/>
        <w:textAlignment w:val="center"/>
        <w:rPr>
          <w:rFonts w:ascii="Arial" w:hAnsi="Arial" w:cs="Arial" w:hint="eastAsia"/>
          <w:color w:val="000066"/>
        </w:rPr>
      </w:pPr>
      <w:r>
        <w:rPr>
          <w:rFonts w:ascii="Arial" w:hAnsi="Arial" w:cs="Arial"/>
          <w:color w:val="000066"/>
        </w:rPr>
        <w:t>十二、将第二十六条中的</w:t>
      </w:r>
      <w:r>
        <w:rPr>
          <w:rFonts w:ascii="Arial" w:hAnsi="Arial" w:cs="Arial"/>
          <w:color w:val="000066"/>
        </w:rPr>
        <w:t>“</w:t>
      </w:r>
      <w:r>
        <w:rPr>
          <w:rFonts w:ascii="Arial" w:hAnsi="Arial" w:cs="Arial"/>
          <w:color w:val="000066"/>
        </w:rPr>
        <w:t>建立健全安全生产责任制等规章制度，确保安全生产</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建立健全安全生产责任制等规章制度，加强落实，确保安全生产。</w:t>
      </w:r>
      <w:r>
        <w:rPr>
          <w:rFonts w:ascii="Arial" w:hAnsi="Arial" w:cs="Arial"/>
          <w:color w:val="000066"/>
        </w:rPr>
        <w:t>”</w:t>
      </w:r>
    </w:p>
    <w:p w:rsidR="00487630" w:rsidRDefault="00487630" w:rsidP="00487630">
      <w:pPr>
        <w:pStyle w:val="a3"/>
        <w:shd w:val="clear" w:color="auto" w:fill="FFFFFF"/>
        <w:spacing w:before="240" w:beforeAutospacing="0" w:after="240" w:afterAutospacing="0"/>
        <w:ind w:firstLine="465"/>
        <w:textAlignment w:val="center"/>
        <w:rPr>
          <w:rFonts w:ascii="Arial" w:hAnsi="Arial" w:cs="Arial"/>
          <w:color w:val="000066"/>
        </w:rPr>
      </w:pP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十三、增加一条，作为第三十一条，内容为：</w:t>
      </w:r>
      <w:r>
        <w:rPr>
          <w:rFonts w:ascii="Arial" w:hAnsi="Arial" w:cs="Arial"/>
          <w:color w:val="000066"/>
        </w:rPr>
        <w:t>“</w:t>
      </w:r>
      <w:r>
        <w:rPr>
          <w:rFonts w:ascii="Arial" w:hAnsi="Arial" w:cs="Arial"/>
          <w:color w:val="000066"/>
        </w:rPr>
        <w:t>从事港口拖轮业务的经营人，应当公布所经营拖轮的实时状态，供船舶运输经营人自主选择。</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十四、将第四十七条中的</w:t>
      </w:r>
      <w:r>
        <w:rPr>
          <w:rFonts w:ascii="Arial" w:hAnsi="Arial" w:cs="Arial"/>
          <w:color w:val="000066"/>
        </w:rPr>
        <w:t>“</w:t>
      </w:r>
      <w:r>
        <w:rPr>
          <w:rFonts w:ascii="Arial" w:hAnsi="Arial" w:cs="Arial"/>
          <w:color w:val="000066"/>
        </w:rPr>
        <w:t>交通运输部令</w:t>
      </w:r>
      <w:r>
        <w:rPr>
          <w:rFonts w:ascii="Arial" w:hAnsi="Arial" w:cs="Arial"/>
          <w:color w:val="000066"/>
        </w:rPr>
        <w:t>2012</w:t>
      </w:r>
      <w:r>
        <w:rPr>
          <w:rFonts w:ascii="Arial" w:hAnsi="Arial" w:cs="Arial"/>
          <w:color w:val="000066"/>
        </w:rPr>
        <w:t>年第</w:t>
      </w:r>
      <w:r>
        <w:rPr>
          <w:rFonts w:ascii="Arial" w:hAnsi="Arial" w:cs="Arial"/>
          <w:color w:val="000066"/>
        </w:rPr>
        <w:t>9</w:t>
      </w:r>
      <w:r>
        <w:rPr>
          <w:rFonts w:ascii="Arial" w:hAnsi="Arial" w:cs="Arial"/>
          <w:color w:val="000066"/>
        </w:rPr>
        <w:t>号</w:t>
      </w:r>
      <w:r>
        <w:rPr>
          <w:rFonts w:ascii="Arial" w:hAnsi="Arial" w:cs="Arial"/>
          <w:color w:val="000066"/>
        </w:rPr>
        <w:t>”</w:t>
      </w:r>
      <w:r>
        <w:rPr>
          <w:rFonts w:ascii="Arial" w:hAnsi="Arial" w:cs="Arial"/>
          <w:color w:val="000066"/>
        </w:rPr>
        <w:t>修改为</w:t>
      </w:r>
      <w:r>
        <w:rPr>
          <w:rFonts w:ascii="Arial" w:hAnsi="Arial" w:cs="Arial"/>
          <w:color w:val="000066"/>
        </w:rPr>
        <w:t>“</w:t>
      </w:r>
      <w:r>
        <w:rPr>
          <w:rFonts w:ascii="Arial" w:hAnsi="Arial" w:cs="Arial"/>
          <w:color w:val="000066"/>
        </w:rPr>
        <w:t>交通运输部令</w:t>
      </w:r>
      <w:r>
        <w:rPr>
          <w:rFonts w:ascii="Arial" w:hAnsi="Arial" w:cs="Arial"/>
          <w:color w:val="000066"/>
        </w:rPr>
        <w:t>2017</w:t>
      </w:r>
      <w:r>
        <w:rPr>
          <w:rFonts w:ascii="Arial" w:hAnsi="Arial" w:cs="Arial"/>
          <w:color w:val="000066"/>
        </w:rPr>
        <w:t>年第</w:t>
      </w:r>
      <w:r>
        <w:rPr>
          <w:rFonts w:ascii="Arial" w:hAnsi="Arial" w:cs="Arial"/>
          <w:color w:val="000066"/>
        </w:rPr>
        <w:t>27</w:t>
      </w:r>
      <w:r>
        <w:rPr>
          <w:rFonts w:ascii="Arial" w:hAnsi="Arial" w:cs="Arial"/>
          <w:color w:val="000066"/>
        </w:rPr>
        <w:t>号</w:t>
      </w:r>
      <w:r>
        <w:rPr>
          <w:rFonts w:ascii="Arial" w:hAnsi="Arial" w:cs="Arial"/>
          <w:color w:val="000066"/>
        </w:rPr>
        <w:t>”</w:t>
      </w:r>
      <w:r>
        <w:rPr>
          <w:rFonts w:ascii="Arial" w:hAnsi="Arial" w:cs="Arial"/>
          <w:color w:val="000066"/>
        </w:rPr>
        <w:t>。</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十五、增加附件：</w:t>
      </w:r>
    </w:p>
    <w:p w:rsidR="00487630" w:rsidRDefault="00487630" w:rsidP="00487630">
      <w:pPr>
        <w:pStyle w:val="a3"/>
        <w:shd w:val="clear" w:color="auto" w:fill="FFFFFF"/>
        <w:spacing w:before="240" w:beforeAutospacing="0" w:after="240" w:afterAutospacing="0"/>
        <w:jc w:val="center"/>
        <w:textAlignment w:val="center"/>
        <w:rPr>
          <w:rFonts w:ascii="Arial" w:hAnsi="Arial" w:cs="Arial"/>
          <w:color w:val="000066"/>
        </w:rPr>
      </w:pPr>
      <w:r>
        <w:rPr>
          <w:rFonts w:ascii="Arial" w:hAnsi="Arial" w:cs="Arial"/>
          <w:noProof/>
          <w:color w:val="000066"/>
        </w:rPr>
        <w:lastRenderedPageBreak/>
        <w:drawing>
          <wp:inline distT="0" distB="0" distL="0" distR="0">
            <wp:extent cx="5143500" cy="2381250"/>
            <wp:effectExtent l="19050" t="0" r="0" b="0"/>
            <wp:docPr id="1" name="图片 1" descr="http://info.chineseshipping.com.cn/cninfo/LawsRule/Notice/201808/W02018080962539569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hineseshipping.com.cn/cninfo/LawsRule/Notice/201808/W020180809625395691861.jpg"/>
                    <pic:cNvPicPr>
                      <a:picLocks noChangeAspect="1" noChangeArrowheads="1"/>
                    </pic:cNvPicPr>
                  </pic:nvPicPr>
                  <pic:blipFill>
                    <a:blip r:embed="rId6"/>
                    <a:srcRect/>
                    <a:stretch>
                      <a:fillRect/>
                    </a:stretch>
                  </pic:blipFill>
                  <pic:spPr bwMode="auto">
                    <a:xfrm>
                      <a:off x="0" y="0"/>
                      <a:ext cx="5143500" cy="2381250"/>
                    </a:xfrm>
                    <a:prstGeom prst="rect">
                      <a:avLst/>
                    </a:prstGeom>
                    <a:noFill/>
                    <a:ln w="9525">
                      <a:noFill/>
                      <a:miter lim="800000"/>
                      <a:headEnd/>
                      <a:tailEnd/>
                    </a:ln>
                  </pic:spPr>
                </pic:pic>
              </a:graphicData>
            </a:graphic>
          </wp:inline>
        </w:drawing>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条文序号作相应调整。</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本决定自</w:t>
      </w:r>
      <w:r>
        <w:rPr>
          <w:rFonts w:ascii="Arial" w:hAnsi="Arial" w:cs="Arial"/>
          <w:color w:val="000066"/>
        </w:rPr>
        <w:t>2018</w:t>
      </w:r>
      <w:r>
        <w:rPr>
          <w:rFonts w:ascii="Arial" w:hAnsi="Arial" w:cs="Arial"/>
          <w:color w:val="000066"/>
        </w:rPr>
        <w:t>年</w:t>
      </w:r>
      <w:r>
        <w:rPr>
          <w:rFonts w:ascii="Arial" w:hAnsi="Arial" w:cs="Arial"/>
          <w:color w:val="000066"/>
        </w:rPr>
        <w:t>9</w:t>
      </w:r>
      <w:r>
        <w:rPr>
          <w:rFonts w:ascii="Arial" w:hAnsi="Arial" w:cs="Arial"/>
          <w:color w:val="000066"/>
        </w:rPr>
        <w:t>月</w:t>
      </w:r>
      <w:r>
        <w:rPr>
          <w:rFonts w:ascii="Arial" w:hAnsi="Arial" w:cs="Arial"/>
          <w:color w:val="000066"/>
        </w:rPr>
        <w:t>1</w:t>
      </w:r>
      <w:r>
        <w:rPr>
          <w:rFonts w:ascii="Arial" w:hAnsi="Arial" w:cs="Arial"/>
          <w:color w:val="000066"/>
        </w:rPr>
        <w:t>日起施行。</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《港口经营管理规定》根据本决定作相应修正，重新发布。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w:t>
      </w:r>
    </w:p>
    <w:p w:rsidR="00487630" w:rsidRDefault="00487630" w:rsidP="00487630">
      <w:pPr>
        <w:pStyle w:val="a3"/>
        <w:shd w:val="clear" w:color="auto" w:fill="FFFFFF"/>
        <w:spacing w:before="240" w:beforeAutospacing="0" w:after="240" w:afterAutospacing="0"/>
        <w:jc w:val="center"/>
        <w:textAlignment w:val="center"/>
        <w:rPr>
          <w:rFonts w:ascii="Arial" w:hAnsi="Arial" w:cs="Arial"/>
          <w:color w:val="000066"/>
        </w:rPr>
      </w:pPr>
      <w:r>
        <w:rPr>
          <w:rStyle w:val="a4"/>
          <w:rFonts w:ascii="Arial" w:hAnsi="Arial" w:cs="Arial"/>
          <w:color w:val="0070C0"/>
          <w:sz w:val="28"/>
          <w:szCs w:val="28"/>
        </w:rPr>
        <w:t>港口经营管理规定</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2009</w:t>
      </w:r>
      <w:r>
        <w:rPr>
          <w:rFonts w:ascii="Arial" w:hAnsi="Arial" w:cs="Arial"/>
          <w:color w:val="000066"/>
        </w:rPr>
        <w:t>年</w:t>
      </w:r>
      <w:r>
        <w:rPr>
          <w:rFonts w:ascii="Arial" w:hAnsi="Arial" w:cs="Arial"/>
          <w:color w:val="000066"/>
        </w:rPr>
        <w:t>11</w:t>
      </w:r>
      <w:r>
        <w:rPr>
          <w:rFonts w:ascii="Arial" w:hAnsi="Arial" w:cs="Arial"/>
          <w:color w:val="000066"/>
        </w:rPr>
        <w:t>月</w:t>
      </w:r>
      <w:r>
        <w:rPr>
          <w:rFonts w:ascii="Arial" w:hAnsi="Arial" w:cs="Arial"/>
          <w:color w:val="000066"/>
        </w:rPr>
        <w:t>6</w:t>
      </w:r>
      <w:r>
        <w:rPr>
          <w:rFonts w:ascii="Arial" w:hAnsi="Arial" w:cs="Arial"/>
          <w:color w:val="000066"/>
        </w:rPr>
        <w:t>日交通运输部发布</w:t>
      </w:r>
      <w:r>
        <w:rPr>
          <w:rFonts w:ascii="Arial" w:hAnsi="Arial" w:cs="Arial"/>
          <w:color w:val="000066"/>
        </w:rPr>
        <w:t xml:space="preserve"> </w:t>
      </w:r>
      <w:r>
        <w:rPr>
          <w:rFonts w:ascii="Arial" w:hAnsi="Arial" w:cs="Arial"/>
          <w:color w:val="000066"/>
        </w:rPr>
        <w:t>根据</w:t>
      </w:r>
      <w:r>
        <w:rPr>
          <w:rFonts w:ascii="Arial" w:hAnsi="Arial" w:cs="Arial"/>
          <w:color w:val="000066"/>
        </w:rPr>
        <w:t>2014</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23</w:t>
      </w:r>
      <w:r>
        <w:rPr>
          <w:rFonts w:ascii="Arial" w:hAnsi="Arial" w:cs="Arial"/>
          <w:color w:val="000066"/>
        </w:rPr>
        <w:t>日交通运输部《关于修改〈港口经营管理规定〉的决定》第一次修正</w:t>
      </w:r>
      <w:r>
        <w:rPr>
          <w:rFonts w:ascii="Arial" w:hAnsi="Arial" w:cs="Arial"/>
          <w:color w:val="000066"/>
        </w:rPr>
        <w:t xml:space="preserve"> </w:t>
      </w:r>
      <w:r>
        <w:rPr>
          <w:rFonts w:ascii="Arial" w:hAnsi="Arial" w:cs="Arial"/>
          <w:color w:val="000066"/>
        </w:rPr>
        <w:t>根据</w:t>
      </w:r>
      <w:r>
        <w:rPr>
          <w:rFonts w:ascii="Arial" w:hAnsi="Arial" w:cs="Arial"/>
          <w:color w:val="000066"/>
        </w:rPr>
        <w:t>2016</w:t>
      </w:r>
      <w:r>
        <w:rPr>
          <w:rFonts w:ascii="Arial" w:hAnsi="Arial" w:cs="Arial"/>
          <w:color w:val="000066"/>
        </w:rPr>
        <w:t>年</w:t>
      </w:r>
      <w:r>
        <w:rPr>
          <w:rFonts w:ascii="Arial" w:hAnsi="Arial" w:cs="Arial"/>
          <w:color w:val="000066"/>
        </w:rPr>
        <w:t>4</w:t>
      </w:r>
      <w:r>
        <w:rPr>
          <w:rFonts w:ascii="Arial" w:hAnsi="Arial" w:cs="Arial"/>
          <w:color w:val="000066"/>
        </w:rPr>
        <w:t>月</w:t>
      </w:r>
      <w:r>
        <w:rPr>
          <w:rFonts w:ascii="Arial" w:hAnsi="Arial" w:cs="Arial"/>
          <w:color w:val="000066"/>
        </w:rPr>
        <w:t>19</w:t>
      </w:r>
      <w:r>
        <w:rPr>
          <w:rFonts w:ascii="Arial" w:hAnsi="Arial" w:cs="Arial"/>
          <w:color w:val="000066"/>
        </w:rPr>
        <w:t>日交通运输部《关于修改〈港口经营管理规定〉的决定》第二次修正</w:t>
      </w:r>
      <w:r>
        <w:rPr>
          <w:rFonts w:ascii="Arial" w:hAnsi="Arial" w:cs="Arial"/>
          <w:color w:val="000066"/>
        </w:rPr>
        <w:t xml:space="preserve"> </w:t>
      </w:r>
      <w:r>
        <w:rPr>
          <w:rFonts w:ascii="Arial" w:hAnsi="Arial" w:cs="Arial"/>
          <w:color w:val="000066"/>
        </w:rPr>
        <w:t>根据</w:t>
      </w:r>
      <w:r>
        <w:rPr>
          <w:rFonts w:ascii="Arial" w:hAnsi="Arial" w:cs="Arial"/>
          <w:color w:val="000066"/>
        </w:rPr>
        <w:t>2018</w:t>
      </w:r>
      <w:r>
        <w:rPr>
          <w:rFonts w:ascii="Arial" w:hAnsi="Arial" w:cs="Arial"/>
          <w:color w:val="000066"/>
        </w:rPr>
        <w:t>年</w:t>
      </w:r>
      <w:r>
        <w:rPr>
          <w:rFonts w:ascii="Arial" w:hAnsi="Arial" w:cs="Arial"/>
          <w:color w:val="000066"/>
        </w:rPr>
        <w:t>7</w:t>
      </w:r>
      <w:r>
        <w:rPr>
          <w:rFonts w:ascii="Arial" w:hAnsi="Arial" w:cs="Arial"/>
          <w:color w:val="000066"/>
        </w:rPr>
        <w:t>月</w:t>
      </w:r>
      <w:r>
        <w:rPr>
          <w:rFonts w:ascii="Arial" w:hAnsi="Arial" w:cs="Arial"/>
          <w:color w:val="000066"/>
        </w:rPr>
        <w:t>31</w:t>
      </w:r>
      <w:r>
        <w:rPr>
          <w:rFonts w:ascii="Arial" w:hAnsi="Arial" w:cs="Arial"/>
          <w:color w:val="000066"/>
        </w:rPr>
        <w:t>日交通运输部《关于修改〈港口经营管理规定〉的决定》第三次修正）</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第一章　总　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第一条</w:t>
      </w:r>
      <w:r>
        <w:rPr>
          <w:rFonts w:ascii="Arial" w:hAnsi="Arial" w:cs="Arial"/>
          <w:color w:val="000066"/>
        </w:rPr>
        <w:t xml:space="preserve"> </w:t>
      </w:r>
      <w:r>
        <w:rPr>
          <w:rFonts w:ascii="Arial" w:hAnsi="Arial" w:cs="Arial"/>
          <w:color w:val="000066"/>
        </w:rPr>
        <w:t>为规范港口经营行为，维护港口经营秩序，依据《中华人民共和国港口法》和其他有关法律、法规，制定本规定。</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第二条</w:t>
      </w:r>
      <w:r>
        <w:rPr>
          <w:rFonts w:ascii="Arial" w:hAnsi="Arial" w:cs="Arial"/>
          <w:color w:val="000066"/>
        </w:rPr>
        <w:t xml:space="preserve"> </w:t>
      </w:r>
      <w:r>
        <w:rPr>
          <w:rFonts w:ascii="Arial" w:hAnsi="Arial" w:cs="Arial"/>
          <w:color w:val="000066"/>
        </w:rPr>
        <w:t>本规定适用于港口经营及相关活动。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第三条</w:t>
      </w:r>
      <w:r>
        <w:rPr>
          <w:rFonts w:ascii="Arial" w:hAnsi="Arial" w:cs="Arial"/>
          <w:color w:val="000066"/>
        </w:rPr>
        <w:t xml:space="preserve"> </w:t>
      </w:r>
      <w:r>
        <w:rPr>
          <w:rFonts w:ascii="Arial" w:hAnsi="Arial" w:cs="Arial"/>
          <w:color w:val="000066"/>
        </w:rPr>
        <w:t>本规定下列用语的含义是：</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（一）港口经营，是指港口经营人在港口区域内为船舶、旅客和货物提供港口设施或者服务的活动，主要包括下列各项：</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1.</w:t>
      </w:r>
      <w:r>
        <w:rPr>
          <w:rFonts w:ascii="Arial" w:hAnsi="Arial" w:cs="Arial"/>
          <w:color w:val="000066"/>
        </w:rPr>
        <w:t>为船舶提供码头、过驳锚地、浮筒等设施；</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w:t>
      </w:r>
      <w:r>
        <w:rPr>
          <w:rFonts w:ascii="Arial" w:hAnsi="Arial" w:cs="Arial"/>
          <w:color w:val="000066"/>
        </w:rPr>
        <w:t>为旅客提供候船和上下船舶设施和服务；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3.</w:t>
      </w:r>
      <w:r>
        <w:rPr>
          <w:rFonts w:ascii="Arial" w:hAnsi="Arial" w:cs="Arial"/>
          <w:color w:val="000066"/>
        </w:rPr>
        <w:t>从事货物装卸（含过驳）、仓储、港区内驳运；</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w:t>
      </w:r>
      <w:r>
        <w:rPr>
          <w:rFonts w:ascii="Arial" w:hAnsi="Arial" w:cs="Arial"/>
          <w:color w:val="000066"/>
        </w:rPr>
        <w:t>4.</w:t>
      </w:r>
      <w:r>
        <w:rPr>
          <w:rFonts w:ascii="Arial" w:hAnsi="Arial" w:cs="Arial"/>
          <w:color w:val="000066"/>
        </w:rPr>
        <w:t>为船舶进出港、靠离码头、移泊提供顶推、拖带等服务；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5.</w:t>
      </w:r>
      <w:r>
        <w:rPr>
          <w:rFonts w:ascii="Arial" w:hAnsi="Arial" w:cs="Arial"/>
          <w:color w:val="000066"/>
        </w:rPr>
        <w:t>为委托人提供货物交接过程中的点数和检查货物表面状况的理货服务。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（二）港口经营人，是指依法取得经营资格从事港口经营活动的组织和个人。</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（三）港口设施，是指为从事港口经营而建造和设置的建（构）筑物。</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第四条</w:t>
      </w:r>
      <w:r>
        <w:rPr>
          <w:rFonts w:ascii="Arial" w:hAnsi="Arial" w:cs="Arial"/>
          <w:color w:val="000066"/>
        </w:rPr>
        <w:t xml:space="preserve"> </w:t>
      </w:r>
      <w:r>
        <w:rPr>
          <w:rFonts w:ascii="Arial" w:hAnsi="Arial" w:cs="Arial"/>
          <w:color w:val="000066"/>
        </w:rPr>
        <w:t>交通运输部主管全国港口经营行政管理工作。</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省、自治区、直辖市人民政府交通运输（港口）主管部门负责本行政区域内的港口经营行政管理工作。</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省、自治区、直辖市人民政府、港口所在地设区的市（地）、县人民政府确定的具体实施港口行政管理的部门负责该港口的港口经营行政管理工作。本款上述部门统称港口行政管理部门。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第五条</w:t>
      </w:r>
      <w:r>
        <w:rPr>
          <w:rFonts w:ascii="Arial" w:hAnsi="Arial" w:cs="Arial"/>
          <w:color w:val="000066"/>
        </w:rPr>
        <w:t xml:space="preserve"> </w:t>
      </w:r>
      <w:r>
        <w:rPr>
          <w:rFonts w:ascii="Arial" w:hAnsi="Arial" w:cs="Arial"/>
          <w:color w:val="000066"/>
        </w:rPr>
        <w:t>国家鼓励港口经营性业务实行多家经营、公平竞争。港口经营人不得实施垄断行为。任何组织和部门不得以任何形式实施地区保护和部门保护。</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第二章　资质管理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第六条</w:t>
      </w:r>
      <w:r>
        <w:rPr>
          <w:rFonts w:ascii="Arial" w:hAnsi="Arial" w:cs="Arial"/>
          <w:color w:val="000066"/>
        </w:rPr>
        <w:t xml:space="preserve"> </w:t>
      </w:r>
      <w:r>
        <w:rPr>
          <w:rFonts w:ascii="Arial" w:hAnsi="Arial" w:cs="Arial"/>
          <w:color w:val="000066"/>
        </w:rPr>
        <w:t>从事港口经营，应当申请取得港口经营许可。</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实施港口经营许可，应当遵循公平、公正和公开透明的原则，不得收取费用，并应当接受社会监督。</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第七条</w:t>
      </w:r>
      <w:r>
        <w:rPr>
          <w:rFonts w:ascii="Arial" w:hAnsi="Arial" w:cs="Arial"/>
          <w:color w:val="000066"/>
        </w:rPr>
        <w:t xml:space="preserve"> </w:t>
      </w:r>
      <w:r>
        <w:rPr>
          <w:rFonts w:ascii="Arial" w:hAnsi="Arial" w:cs="Arial"/>
          <w:color w:val="000066"/>
        </w:rPr>
        <w:t>从事港口经营（港口理货、港口拖轮经营除外），应当具备下列条件：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（一）有固定的经营场所；</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（二）有与经营范围、规模相适应的港口设施、设备，其中：</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1.</w:t>
      </w:r>
      <w:r>
        <w:rPr>
          <w:rFonts w:ascii="Arial" w:hAnsi="Arial" w:cs="Arial"/>
          <w:color w:val="000066"/>
        </w:rPr>
        <w:t>码头、客运站、库场、储罐、污水处理设施等固定设施应当符合港口总体规划和法律、法规及有关技术标准的要求；</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w:t>
      </w:r>
      <w:r>
        <w:rPr>
          <w:rFonts w:ascii="Arial" w:hAnsi="Arial" w:cs="Arial"/>
          <w:color w:val="000066"/>
        </w:rPr>
        <w:t>为旅客提供上、下船服务的，应当具备至少能遮蔽风、雨、雪的候船和上、下船设施，并按相关规定配备无障碍设施；</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3.</w:t>
      </w:r>
      <w:r>
        <w:rPr>
          <w:rFonts w:ascii="Arial" w:hAnsi="Arial" w:cs="Arial"/>
          <w:color w:val="000066"/>
        </w:rPr>
        <w:t>为船舶提供码头、过驳锚地、浮筒等设施的，应当有相应的船舶污染物、废弃物接收能力和相应污染应急处理能力，包括必要的设施、设备和器材；</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（三）有与经营规模、范围相适应的专业技术人员、管理人员；</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（四）有健全的经营管理制度和安全管理制度以及生产安全事故应急预案，应急预案经专家审查通过；依法设置安全生产管理机构或者配备专职安全管理人员。</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第八条</w:t>
      </w:r>
      <w:r>
        <w:rPr>
          <w:rFonts w:ascii="Arial" w:hAnsi="Arial" w:cs="Arial"/>
          <w:color w:val="000066"/>
        </w:rPr>
        <w:t xml:space="preserve"> </w:t>
      </w:r>
      <w:r>
        <w:rPr>
          <w:rFonts w:ascii="Arial" w:hAnsi="Arial" w:cs="Arial"/>
          <w:color w:val="000066"/>
        </w:rPr>
        <w:t>从事港口理货，应当具备下列条件：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（一）申请人是依法在国内登记注册的企业法人；</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（二）港口理货经营地域为申请人所在地的行政区域；</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（三）有与经营范围、规模相适应的组织机构和管理人员、理货人员，有固定的办公场所和经营设施，有业务章程、理货规程和管理制度；</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（四）具有符合相关通用要求的质量管理体系；</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（五）具备与港口理货业务相适应的，能与港航电子数据交换中心和电子口岸顺利进行数据传输的理货信息系统和技术装备。</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第九条</w:t>
      </w:r>
      <w:r>
        <w:rPr>
          <w:rFonts w:ascii="Arial" w:hAnsi="Arial" w:cs="Arial"/>
          <w:color w:val="000066"/>
        </w:rPr>
        <w:t xml:space="preserve"> </w:t>
      </w:r>
      <w:r>
        <w:rPr>
          <w:rFonts w:ascii="Arial" w:hAnsi="Arial" w:cs="Arial"/>
          <w:color w:val="000066"/>
        </w:rPr>
        <w:t>从事港口拖轮经营，应当具备下列条件：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（一）在申请经营的港口所在地注册并具备企业法人资格；</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（二）有满足拖轮停靠的自有泊位或者租用泊位；</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（三）在沿海港口从事拖轮经营的，应当至少自有并经营</w:t>
      </w:r>
      <w:r>
        <w:rPr>
          <w:rFonts w:ascii="Arial" w:hAnsi="Arial" w:cs="Arial"/>
          <w:color w:val="000066"/>
        </w:rPr>
        <w:t>2</w:t>
      </w:r>
      <w:r>
        <w:rPr>
          <w:rFonts w:ascii="Arial" w:hAnsi="Arial" w:cs="Arial"/>
          <w:color w:val="000066"/>
        </w:rPr>
        <w:t>艘沿海拖轮；在内河港口从事拖轮经营的，应当至少自有并经营</w:t>
      </w:r>
      <w:r>
        <w:rPr>
          <w:rFonts w:ascii="Arial" w:hAnsi="Arial" w:cs="Arial"/>
          <w:color w:val="000066"/>
        </w:rPr>
        <w:t>1</w:t>
      </w:r>
      <w:r>
        <w:rPr>
          <w:rFonts w:ascii="Arial" w:hAnsi="Arial" w:cs="Arial"/>
          <w:color w:val="000066"/>
        </w:rPr>
        <w:t>艘内河拖轮；</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（四）海务、机务管理人员数量满足附件的要求，海务、机务管理人员具有不低于大副、大管轮的从业资历且在申请经营的港口从事拖轮服务满</w:t>
      </w:r>
      <w:r>
        <w:rPr>
          <w:rFonts w:ascii="Arial" w:hAnsi="Arial" w:cs="Arial"/>
          <w:color w:val="000066"/>
        </w:rPr>
        <w:t>1</w:t>
      </w:r>
      <w:r>
        <w:rPr>
          <w:rFonts w:ascii="Arial" w:hAnsi="Arial" w:cs="Arial"/>
          <w:color w:val="000066"/>
        </w:rPr>
        <w:t>年以上；</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（五）有健全的经营管理制度和符合有关规定的安全与防污染管理制度。</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第十条</w:t>
      </w:r>
      <w:r>
        <w:rPr>
          <w:rFonts w:ascii="Arial" w:hAnsi="Arial" w:cs="Arial"/>
          <w:color w:val="000066"/>
        </w:rPr>
        <w:t xml:space="preserve"> </w:t>
      </w:r>
      <w:r>
        <w:rPr>
          <w:rFonts w:ascii="Arial" w:hAnsi="Arial" w:cs="Arial"/>
          <w:color w:val="000066"/>
        </w:rPr>
        <w:t>港口工程试运行期间从事经营的，应当具备以下条件：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（一）有固定的经营场所；</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（二）有与经营范围、规模相适应的港口设施、设备，其中：</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1.</w:t>
      </w:r>
      <w:r>
        <w:rPr>
          <w:rFonts w:ascii="Arial" w:hAnsi="Arial" w:cs="Arial"/>
          <w:color w:val="000066"/>
        </w:rPr>
        <w:t>码头、客运站等固定设施应当符合港口总体规划；</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2.</w:t>
      </w:r>
      <w:r>
        <w:rPr>
          <w:rFonts w:ascii="Arial" w:hAnsi="Arial" w:cs="Arial"/>
          <w:color w:val="000066"/>
        </w:rPr>
        <w:t>为旅客提供上、下船服务的，应当具备至少能遮蔽风、雨、雪的候船和上、下船设施，并按相关规定配备无障碍设施；</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3.</w:t>
      </w:r>
      <w:r>
        <w:rPr>
          <w:rFonts w:ascii="Arial" w:hAnsi="Arial" w:cs="Arial"/>
          <w:color w:val="000066"/>
        </w:rPr>
        <w:t>为船舶提供码头、过驳锚地、浮筒等设施的，应当有相应的船舶污染物、废弃物接收能力和相应污染应急处理能力，包括必要的设施、设备和器材；</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4.</w:t>
      </w:r>
      <w:r>
        <w:rPr>
          <w:rFonts w:ascii="Arial" w:hAnsi="Arial" w:cs="Arial"/>
          <w:color w:val="000066"/>
        </w:rPr>
        <w:t>码头、装卸设备、港池、航道、导助航设施及其他配套设施等港口设施主体工程已按批准的初步设计文件建成，并经交工验收合格，具有交工验收报告；主要装卸设备空载联动调试合格；</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w:t>
      </w:r>
      <w:r>
        <w:rPr>
          <w:rFonts w:ascii="Arial" w:hAnsi="Arial" w:cs="Arial"/>
          <w:color w:val="000066"/>
        </w:rPr>
        <w:t>5.</w:t>
      </w:r>
      <w:r>
        <w:rPr>
          <w:rFonts w:ascii="Arial" w:hAnsi="Arial" w:cs="Arial"/>
          <w:color w:val="000066"/>
        </w:rPr>
        <w:t>港口工程的环境保护设施、安全设施、职业病防护设施、消防设施等已按要求与港口主体工程同时建设完成，且已通过安全设施验收和消防设施验收或者</w:t>
      </w:r>
      <w:r>
        <w:rPr>
          <w:rFonts w:ascii="Arial" w:hAnsi="Arial" w:cs="Arial"/>
          <w:color w:val="000066"/>
        </w:rPr>
        <w:lastRenderedPageBreak/>
        <w:t>备案，环境保护设施和职业病防护设施符合国家有关法律、法规、规章、标准规定的试运行要求；</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（三）有与经营规模、范围相适应的专业技术人员、管理人员；</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（四）有健全的经营管理制度和安全管理制度，依法设置安全生产管理机构或者配备专职安全管理人员；已制定试运行方案和应急预案，并经专家审查通过。</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第十一条</w:t>
      </w:r>
      <w:r>
        <w:rPr>
          <w:rFonts w:ascii="Arial" w:hAnsi="Arial" w:cs="Arial"/>
          <w:color w:val="000066"/>
        </w:rPr>
        <w:t xml:space="preserve"> </w:t>
      </w:r>
      <w:r>
        <w:rPr>
          <w:rFonts w:ascii="Arial" w:hAnsi="Arial" w:cs="Arial"/>
          <w:color w:val="000066"/>
        </w:rPr>
        <w:t>理货业务经营人不得兼营港口货物装卸经营业务和仓储经营业务。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第十二条</w:t>
      </w:r>
      <w:r>
        <w:rPr>
          <w:rFonts w:ascii="Arial" w:hAnsi="Arial" w:cs="Arial"/>
          <w:color w:val="000066"/>
        </w:rPr>
        <w:t xml:space="preserve"> </w:t>
      </w:r>
      <w:r>
        <w:rPr>
          <w:rFonts w:ascii="Arial" w:hAnsi="Arial" w:cs="Arial"/>
          <w:color w:val="000066"/>
        </w:rPr>
        <w:t>申请从事港口经营，应当提交下列相应文件和资料：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（一）港口经营业务申请书；</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（二）经营管理机构的组成及其办公用房的所有权或者使用权证明；</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（三）港口码头、库场、储罐、污水处理等固定设施符合国家有关规定的竣工验收合格证明；</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（四）使用港口岸线的，港口岸线的使用批准文件；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（五）提供拖轮服务的，拖轮的有效船舶证书及停靠泊位的相关证明材料；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（六）依法设置安全生产管理机构或者配备安全生产管理人员的相关证明材料，其中从事拖轮经营的，提供海务、机务管理人员的相关证明材料；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（七）证明符合第七条规定条件的其他文件和资料。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从事港口理货业务的，应当提供上述（一）（二）项规定的材料和证明符合第八条规定条件的其他文件和材料。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从事港口拖轮经营的，应当提供上述（一）（二）（五）（六）项规定的材料和证明符合第九条规定条件的其他文件和材料。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港口工程试运行期间从事经营的，应当提供上述第（一）（二）（四）（六）项规定的材料和证明符合第十条规定条件的其他文件和材料。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第十三条</w:t>
      </w:r>
      <w:r>
        <w:rPr>
          <w:rFonts w:ascii="Arial" w:hAnsi="Arial" w:cs="Arial"/>
          <w:color w:val="000066"/>
        </w:rPr>
        <w:t xml:space="preserve"> </w:t>
      </w:r>
      <w:r>
        <w:rPr>
          <w:rFonts w:ascii="Arial" w:hAnsi="Arial" w:cs="Arial"/>
          <w:color w:val="000066"/>
        </w:rPr>
        <w:t>申请从事港口经营（申请从事港口理货除外），申请人应当向港口行政管理部门提出书面申请和第十二条第一款、第三款规定的相关文件资料。港口行政管理部门应当自受理申请之日起</w:t>
      </w:r>
      <w:r>
        <w:rPr>
          <w:rFonts w:ascii="Arial" w:hAnsi="Arial" w:cs="Arial"/>
          <w:color w:val="000066"/>
        </w:rPr>
        <w:t>30</w:t>
      </w:r>
      <w:r>
        <w:rPr>
          <w:rFonts w:ascii="Arial" w:hAnsi="Arial" w:cs="Arial"/>
          <w:color w:val="000066"/>
        </w:rPr>
        <w:t>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《港口经营许可证》的有效期为</w:t>
      </w:r>
      <w:r>
        <w:rPr>
          <w:rFonts w:ascii="Arial" w:hAnsi="Arial" w:cs="Arial"/>
          <w:color w:val="000066"/>
        </w:rPr>
        <w:t>3</w:t>
      </w:r>
      <w:r>
        <w:rPr>
          <w:rFonts w:ascii="Arial" w:hAnsi="Arial" w:cs="Arial"/>
          <w:color w:val="000066"/>
        </w:rPr>
        <w:t>年。港口设施需要试运行经营的，所持有的《港口经营许可证》的有效期为试运行经营期，并在证书上注明。试运行经营期原则上不超过</w:t>
      </w:r>
      <w:r>
        <w:rPr>
          <w:rFonts w:ascii="Arial" w:hAnsi="Arial" w:cs="Arial"/>
          <w:color w:val="000066"/>
        </w:rPr>
        <w:t>6</w:t>
      </w:r>
      <w:r>
        <w:rPr>
          <w:rFonts w:ascii="Arial" w:hAnsi="Arial" w:cs="Arial"/>
          <w:color w:val="000066"/>
        </w:rPr>
        <w:t>个月；确需延期的，试运行经营期累计不得超过</w:t>
      </w:r>
      <w:r>
        <w:rPr>
          <w:rFonts w:ascii="Arial" w:hAnsi="Arial" w:cs="Arial"/>
          <w:color w:val="000066"/>
        </w:rPr>
        <w:t>1</w:t>
      </w:r>
      <w:r>
        <w:rPr>
          <w:rFonts w:ascii="Arial" w:hAnsi="Arial" w:cs="Arial"/>
          <w:color w:val="000066"/>
        </w:rPr>
        <w:t>年。</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第十四条</w:t>
      </w:r>
      <w:r>
        <w:rPr>
          <w:rFonts w:ascii="Arial" w:hAnsi="Arial" w:cs="Arial"/>
          <w:color w:val="000066"/>
        </w:rPr>
        <w:t xml:space="preserve"> </w:t>
      </w:r>
      <w:r>
        <w:rPr>
          <w:rFonts w:ascii="Arial" w:hAnsi="Arial" w:cs="Arial"/>
          <w:color w:val="000066"/>
        </w:rPr>
        <w:t>申请从事港口理货，应当向港口所在地的省级交通运输主管部门提出书面申请并提交第十二条第二款规定的相关文件资料。省级交通运输主管部门在收到申请和相关材料后，可根据需要征求相关港口行政管理部门意见。相关港口行政管理部门应当在</w:t>
      </w:r>
      <w:r>
        <w:rPr>
          <w:rFonts w:ascii="Arial" w:hAnsi="Arial" w:cs="Arial"/>
          <w:color w:val="000066"/>
        </w:rPr>
        <w:t>7</w:t>
      </w:r>
      <w:r>
        <w:rPr>
          <w:rFonts w:ascii="Arial" w:hAnsi="Arial" w:cs="Arial"/>
          <w:color w:val="000066"/>
        </w:rPr>
        <w:t>个工作日内提出反馈意见。省级交通运输主管部门应当在受理申请人的申请之日起</w:t>
      </w:r>
      <w:r>
        <w:rPr>
          <w:rFonts w:ascii="Arial" w:hAnsi="Arial" w:cs="Arial"/>
          <w:color w:val="000066"/>
        </w:rPr>
        <w:t>20</w:t>
      </w:r>
      <w:r>
        <w:rPr>
          <w:rFonts w:ascii="Arial" w:hAnsi="Arial" w:cs="Arial"/>
          <w:color w:val="000066"/>
        </w:rPr>
        <w:t>个工作日内作出许可或者不许可的决定。予以许可的，核发《港口经营许可证》，并通过信息网络或者报刊公布；不予许可的应当将不予许可的决定及理由书面通知申请人。省级交通运输主管部门在作出许可决定的同时，应当将许可情况通知相关港口行政管理部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第十五条</w:t>
      </w:r>
      <w:r>
        <w:rPr>
          <w:rFonts w:ascii="Arial" w:hAnsi="Arial" w:cs="Arial"/>
          <w:color w:val="000066"/>
        </w:rPr>
        <w:t xml:space="preserve"> </w:t>
      </w:r>
      <w:r>
        <w:rPr>
          <w:rFonts w:ascii="Arial" w:hAnsi="Arial" w:cs="Arial"/>
          <w:color w:val="000066"/>
        </w:rPr>
        <w:t>省级交通运输主管部门和港口行政管理部门对申请人提出的港口经营许可申请，应当根据下列情况分别做出处理：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（一）申请事项依法不需要取得行政许可的，应当即时告知申请人不受理；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（二）申请事项依法不属于省级交通运输主管部门或者港口行政管理部门职权范围的，应当即时告知申请人向有关行政机关申请；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（三）申请材料存在可以当场更正的错误的，应当允许申请人当场更正；</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（四）申请材料不齐全或者不符合法定形式的，应当当场或者在</w:t>
      </w:r>
      <w:r>
        <w:rPr>
          <w:rFonts w:ascii="Arial" w:hAnsi="Arial" w:cs="Arial"/>
          <w:color w:val="000066"/>
        </w:rPr>
        <w:t>5</w:t>
      </w:r>
      <w:r>
        <w:rPr>
          <w:rFonts w:ascii="Arial" w:hAnsi="Arial" w:cs="Arial"/>
          <w:color w:val="000066"/>
        </w:rPr>
        <w:t>日内一次告知申请人需要补正的全部内容，逾期不告知的，自收到申请材料之日起即为受理；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（五）申请事项属于省级交通运输主管部门或者港口行政管理部门职权范围，申请材料齐全、符合法定形式，或者申请人按照要求提交全部补正申请材料的，应当受理经营业务许可申请。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受理或者不受理经营业务许可申请，应当出具加盖许可机关专用印章和注明日期的书面凭证。</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第十六条</w:t>
      </w:r>
      <w:r>
        <w:rPr>
          <w:rFonts w:ascii="Arial" w:hAnsi="Arial" w:cs="Arial"/>
          <w:color w:val="000066"/>
        </w:rPr>
        <w:t xml:space="preserve"> </w:t>
      </w:r>
      <w:r>
        <w:rPr>
          <w:rFonts w:ascii="Arial" w:hAnsi="Arial" w:cs="Arial"/>
          <w:color w:val="000066"/>
        </w:rPr>
        <w:t>港口经营人应当按照港口行政管理部门许可的经营范围从事港口经营活动。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第十七条</w:t>
      </w:r>
      <w:r>
        <w:rPr>
          <w:rFonts w:ascii="Arial" w:hAnsi="Arial" w:cs="Arial"/>
          <w:color w:val="000066"/>
        </w:rPr>
        <w:t xml:space="preserve"> </w:t>
      </w:r>
      <w:r>
        <w:rPr>
          <w:rFonts w:ascii="Arial" w:hAnsi="Arial" w:cs="Arial"/>
          <w:color w:val="000066"/>
        </w:rPr>
        <w:t>港口经营人变更经营范围的，应当就变更事项按照本规定第十三条或者第十四条规定办理许可手续，并到工商部门办理相应的变更登记手续。</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港口经营人变更企业法定代表人或者办公地址的，应当向港口行政管理部门备案并换发《港口经营许可证》。</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第十八条</w:t>
      </w:r>
      <w:r>
        <w:rPr>
          <w:rFonts w:ascii="Arial" w:hAnsi="Arial" w:cs="Arial"/>
          <w:color w:val="000066"/>
        </w:rPr>
        <w:t xml:space="preserve"> </w:t>
      </w:r>
      <w:r>
        <w:rPr>
          <w:rFonts w:ascii="Arial" w:hAnsi="Arial" w:cs="Arial"/>
          <w:color w:val="000066"/>
        </w:rPr>
        <w:t>港口经营人应当在《港口经营许可证》有效期届满之日</w:t>
      </w:r>
      <w:r>
        <w:rPr>
          <w:rFonts w:ascii="Arial" w:hAnsi="Arial" w:cs="Arial"/>
          <w:color w:val="000066"/>
        </w:rPr>
        <w:t>30</w:t>
      </w:r>
      <w:r>
        <w:rPr>
          <w:rFonts w:ascii="Arial" w:hAnsi="Arial" w:cs="Arial"/>
          <w:color w:val="000066"/>
        </w:rPr>
        <w:t>日以前，向《港口经营许可证》发证机关申请办理延续手续。</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申请办理《港口经营许可证》延续手续，应当提交下列材料：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（一）《港口经营许可证》延续申请；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（二）除本规定第十二条第一款第（一）（二）项之外的其他证明材料。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第十九条</w:t>
      </w:r>
      <w:r>
        <w:rPr>
          <w:rFonts w:ascii="Arial" w:hAnsi="Arial" w:cs="Arial"/>
          <w:color w:val="000066"/>
        </w:rPr>
        <w:t xml:space="preserve"> </w:t>
      </w:r>
      <w:r>
        <w:rPr>
          <w:rFonts w:ascii="Arial" w:hAnsi="Arial" w:cs="Arial"/>
          <w:color w:val="000066"/>
        </w:rPr>
        <w:t>港口经营人停业或者歇业，应当提前</w:t>
      </w:r>
      <w:r>
        <w:rPr>
          <w:rFonts w:ascii="Arial" w:hAnsi="Arial" w:cs="Arial"/>
          <w:color w:val="000066"/>
        </w:rPr>
        <w:t>30</w:t>
      </w:r>
      <w:r>
        <w:rPr>
          <w:rFonts w:ascii="Arial" w:hAnsi="Arial" w:cs="Arial"/>
          <w:color w:val="000066"/>
        </w:rPr>
        <w:t>个工作日告知原许可机关。原许可机关应当收回并注销其《港口经营许可证》，并以适当方式向社会公布。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第二十条</w:t>
      </w:r>
      <w:r>
        <w:rPr>
          <w:rFonts w:ascii="Arial" w:hAnsi="Arial" w:cs="Arial"/>
          <w:color w:val="000066"/>
        </w:rPr>
        <w:t xml:space="preserve"> </w:t>
      </w:r>
      <w:r>
        <w:rPr>
          <w:rFonts w:ascii="Arial" w:hAnsi="Arial" w:cs="Arial"/>
          <w:color w:val="000066"/>
        </w:rPr>
        <w:t>为船舶提供岸电、燃物料、生活品供应、水上船员接送及船舶污染物（含油污水、残油、洗舱水、生活污水及垃圾）接收、围油栏供应服务等船舶港口服务的单位，以及港口设施设备和机械租赁维修业务的单位，应当向港口行政管理部门办理备案手续。港口行政管理部门应当建立备案情况档案和经营者诚信管理制度，并及时向社会公布情况。</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从事船舶港口服务、港口设施设备和机械租赁维修的经营者名称、固定经营场所、法定代表人、经营范围等事项发生变更或者终止经营的，应当在变更或者终止经营之日起</w:t>
      </w:r>
      <w:r>
        <w:rPr>
          <w:rFonts w:ascii="Arial" w:hAnsi="Arial" w:cs="Arial"/>
          <w:color w:val="000066"/>
        </w:rPr>
        <w:t>15</w:t>
      </w:r>
      <w:r>
        <w:rPr>
          <w:rFonts w:ascii="Arial" w:hAnsi="Arial" w:cs="Arial"/>
          <w:color w:val="000066"/>
        </w:rPr>
        <w:t>个工作日内办理变更备案。</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第三章　经营管理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第二十一条</w:t>
      </w:r>
      <w:r>
        <w:rPr>
          <w:rFonts w:ascii="Arial" w:hAnsi="Arial" w:cs="Arial"/>
          <w:color w:val="000066"/>
        </w:rPr>
        <w:t xml:space="preserve"> </w:t>
      </w:r>
      <w:r>
        <w:rPr>
          <w:rFonts w:ascii="Arial" w:hAnsi="Arial" w:cs="Arial"/>
          <w:color w:val="000066"/>
        </w:rPr>
        <w:t>港口行政管理部门及相关部门应当保证港口公用基础设施的完好、畅通。</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港口经营人应当按照核定的功能使用和维护港口经营设施、设备，并使其保持正常状态。</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为国际航线船舶服务的码头（包括过驳锚地、浮筒），应当具备对外开放资格。</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第二十二条</w:t>
      </w:r>
      <w:r>
        <w:rPr>
          <w:rFonts w:ascii="Arial" w:hAnsi="Arial" w:cs="Arial"/>
          <w:color w:val="000066"/>
        </w:rPr>
        <w:t xml:space="preserve"> </w:t>
      </w:r>
      <w:r>
        <w:rPr>
          <w:rFonts w:ascii="Arial" w:hAnsi="Arial" w:cs="Arial"/>
          <w:color w:val="000066"/>
        </w:rPr>
        <w:t>港口经营人变更或者改造码头、堆场、仓库、储罐和污水垃圾处理设施等固定经营设施，应当依照有关法律、法规和规章的规定履行相应手续。依照有关规定无需经港口行政管理部门审批的，港口经营人应当向港口行政管理部门备案。</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第二十三条</w:t>
      </w:r>
      <w:r>
        <w:rPr>
          <w:rFonts w:ascii="Arial" w:hAnsi="Arial" w:cs="Arial"/>
          <w:color w:val="000066"/>
        </w:rPr>
        <w:t xml:space="preserve"> </w:t>
      </w:r>
      <w:r>
        <w:rPr>
          <w:rFonts w:ascii="Arial" w:hAnsi="Arial" w:cs="Arial"/>
          <w:color w:val="000066"/>
        </w:rPr>
        <w:t>从事港口旅客运输服务的经营人，应当采取必要措施保证旅客运输的安全、快捷、便利，保证旅客基本生活用品的供应，保持良好的候船条件和环境。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在港区内从事水上船员接送服务的，应当使用符合相关要求的船舶。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第二十四条</w:t>
      </w:r>
      <w:r>
        <w:rPr>
          <w:rFonts w:ascii="Arial" w:hAnsi="Arial" w:cs="Arial"/>
          <w:color w:val="000066"/>
        </w:rPr>
        <w:t xml:space="preserve"> </w:t>
      </w:r>
      <w:r>
        <w:rPr>
          <w:rFonts w:ascii="Arial" w:hAnsi="Arial" w:cs="Arial"/>
          <w:color w:val="000066"/>
        </w:rPr>
        <w:t>港口经营人应当优先安排抢险、救灾和国防建设急需物资的港口作业。</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政府在紧急情况下征用港口设施，港口经营人应当服从指挥。港口经营人因此而产生费用或者遭受损失的，下达征用任务的机关应当依法给予相应的经济补偿。</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第二十五条</w:t>
      </w:r>
      <w:r>
        <w:rPr>
          <w:rFonts w:ascii="Arial" w:hAnsi="Arial" w:cs="Arial"/>
          <w:color w:val="000066"/>
        </w:rPr>
        <w:t xml:space="preserve"> </w:t>
      </w:r>
      <w:r>
        <w:rPr>
          <w:rFonts w:ascii="Arial" w:hAnsi="Arial" w:cs="Arial"/>
          <w:color w:val="000066"/>
        </w:rPr>
        <w:t>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第二十六条</w:t>
      </w:r>
      <w:r>
        <w:rPr>
          <w:rFonts w:ascii="Arial" w:hAnsi="Arial" w:cs="Arial"/>
          <w:color w:val="000066"/>
        </w:rPr>
        <w:t xml:space="preserve"> </w:t>
      </w:r>
      <w:r>
        <w:rPr>
          <w:rFonts w:ascii="Arial" w:hAnsi="Arial" w:cs="Arial"/>
          <w:color w:val="000066"/>
        </w:rPr>
        <w:t>港口行政管理部门应当依法制定可能危及社会公共利益的港口危险货物事故应急预案、重大生产安全事故的旅客紧急疏散和救援预案以及预防自然灾害预案，建立健全港口重大生产安全事故的应急救援体系。</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港口行政管理部门按照前款规定制定的各项预案应当予以公布，并报送省级交通运输（港口）主管部门备案。</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第二十七条</w:t>
      </w:r>
      <w:r>
        <w:rPr>
          <w:rFonts w:ascii="Arial" w:hAnsi="Arial" w:cs="Arial"/>
          <w:color w:val="000066"/>
        </w:rPr>
        <w:t xml:space="preserve"> </w:t>
      </w:r>
      <w:r>
        <w:rPr>
          <w:rFonts w:ascii="Arial" w:hAnsi="Arial" w:cs="Arial"/>
          <w:color w:val="000066"/>
        </w:rPr>
        <w:t>港口经营人应当依照有关法律、法规和交通运输部有关港口安全作业的规定，加强安全生产管理，完善安全生产条件，建立健全安全生产责任制等规章制度，加强落实，确保安全生产。</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港口经营人应当依法制定本单位的危险货物事故应急预案、重大生产安全事故的旅客紧急疏散和救援预案以及预防自然灾害预案，并保障组织实施。</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港口经营人按照前款规定制定的各项预案应当报送港口行政管理部门和港口所在地海事管理机构备案。</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第二十八条</w:t>
      </w:r>
      <w:r>
        <w:rPr>
          <w:rFonts w:ascii="Arial" w:hAnsi="Arial" w:cs="Arial"/>
          <w:color w:val="000066"/>
        </w:rPr>
        <w:t xml:space="preserve"> </w:t>
      </w:r>
      <w:r>
        <w:rPr>
          <w:rFonts w:ascii="Arial" w:hAnsi="Arial" w:cs="Arial"/>
          <w:color w:val="000066"/>
        </w:rPr>
        <w:t>港口经营人从事港口经营业务，应当遵守有关法律、法规和规章的规定，依法履行合同约定的义务，为客户提供公平、良好的服务。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第二十九条</w:t>
      </w:r>
      <w:r>
        <w:rPr>
          <w:rFonts w:ascii="Arial" w:hAnsi="Arial" w:cs="Arial"/>
          <w:color w:val="000066"/>
        </w:rPr>
        <w:t xml:space="preserve"> </w:t>
      </w:r>
      <w:r>
        <w:rPr>
          <w:rFonts w:ascii="Arial" w:hAnsi="Arial" w:cs="Arial"/>
          <w:color w:val="000066"/>
        </w:rPr>
        <w:t>港口经营人应当遵守国家有关港口经营价格和收费的规定，应当在其经营场所公布经营服务收费项目和收费标准，使用国家规定的港口经营票据。</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第三十条</w:t>
      </w:r>
      <w:r>
        <w:rPr>
          <w:rFonts w:ascii="Arial" w:hAnsi="Arial" w:cs="Arial"/>
          <w:color w:val="000066"/>
        </w:rPr>
        <w:t xml:space="preserve"> </w:t>
      </w:r>
      <w:r>
        <w:rPr>
          <w:rFonts w:ascii="Arial" w:hAnsi="Arial" w:cs="Arial"/>
          <w:color w:val="000066"/>
        </w:rPr>
        <w:t>港口经营人不得采取不正当手段，排挤竞争对手，限制或者妨碍公平竞争；不得对具有同等条件的服务对象实行歧视；不得以任何手段强迫他人接受其提供的港口服务。</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第三十一条</w:t>
      </w:r>
      <w:r>
        <w:rPr>
          <w:rFonts w:ascii="Arial" w:hAnsi="Arial" w:cs="Arial"/>
          <w:color w:val="000066"/>
        </w:rPr>
        <w:t xml:space="preserve"> </w:t>
      </w:r>
      <w:r>
        <w:rPr>
          <w:rFonts w:ascii="Arial" w:hAnsi="Arial" w:cs="Arial"/>
          <w:color w:val="000066"/>
        </w:rPr>
        <w:t>从事港口拖轮业务的经营人，应当公布所经营拖轮的实时状态，供船舶运输经营人自主选择。</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第三十二条</w:t>
      </w:r>
      <w:r>
        <w:rPr>
          <w:rFonts w:ascii="Arial" w:hAnsi="Arial" w:cs="Arial"/>
          <w:color w:val="000066"/>
        </w:rPr>
        <w:t xml:space="preserve"> </w:t>
      </w:r>
      <w:r>
        <w:rPr>
          <w:rFonts w:ascii="Arial" w:hAnsi="Arial" w:cs="Arial"/>
          <w:color w:val="000066"/>
        </w:rPr>
        <w:t>港口经营人应当按照有关规定及时足额交纳港口行政性收费。</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港口经营人的合法权益受法律保护。任何单位和个人不得向港口经营人摊派或者违法收取费用。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港口经营人有权拒绝违反规定收取或者摊派的各种费用。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第三十三条</w:t>
      </w:r>
      <w:r>
        <w:rPr>
          <w:rFonts w:ascii="Arial" w:hAnsi="Arial" w:cs="Arial"/>
          <w:color w:val="000066"/>
        </w:rPr>
        <w:t xml:space="preserve"> </w:t>
      </w:r>
      <w:r>
        <w:rPr>
          <w:rFonts w:ascii="Arial" w:hAnsi="Arial" w:cs="Arial"/>
          <w:color w:val="000066"/>
        </w:rPr>
        <w:t>港口行政管理部门应当依法做好港口行政性收费的征管工作，保证港口行政性收费征收到位，并及时足额解缴。</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港口行政性收费实行专户管理，专款专用。</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第三十四条</w:t>
      </w:r>
      <w:r>
        <w:rPr>
          <w:rFonts w:ascii="Arial" w:hAnsi="Arial" w:cs="Arial"/>
          <w:color w:val="000066"/>
        </w:rPr>
        <w:t xml:space="preserve"> </w:t>
      </w:r>
      <w:r>
        <w:rPr>
          <w:rFonts w:ascii="Arial" w:hAnsi="Arial" w:cs="Arial"/>
          <w:color w:val="000066"/>
        </w:rPr>
        <w:t>港口经营人应当按照国家有关规定，及时向港口行政管理部门如实提供港口统计资料及有关信息。</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各级交通运输（港口）主管部门和港口行政管理部门应当按照有关规定向交通运输部和上级交通运输（港口）主管部门报送港口统计资料和相关信息，并结合本地区的实际建设港口管理信息系统。</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上述部门的工作人员应当为港口经营人保守商业秘密。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第四章　监督检查</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第三十五条</w:t>
      </w:r>
      <w:r>
        <w:rPr>
          <w:rFonts w:ascii="Arial" w:hAnsi="Arial" w:cs="Arial"/>
          <w:color w:val="000066"/>
        </w:rPr>
        <w:t xml:space="preserve"> </w:t>
      </w:r>
      <w:r>
        <w:rPr>
          <w:rFonts w:ascii="Arial" w:hAnsi="Arial" w:cs="Arial"/>
          <w:color w:val="000066"/>
        </w:rPr>
        <w:t>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各级交通运输（港口）主管部门应当加强对港口行政管理部门实施《中华人民共和国港口法》和本规定的监督管理，切实落实法律规定的各项制度，及时纠正行政执法中的违法行为。</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第三十六条</w:t>
      </w:r>
      <w:r>
        <w:rPr>
          <w:rFonts w:ascii="Arial" w:hAnsi="Arial" w:cs="Arial"/>
          <w:color w:val="000066"/>
        </w:rPr>
        <w:t xml:space="preserve"> </w:t>
      </w:r>
      <w:r>
        <w:rPr>
          <w:rFonts w:ascii="Arial" w:hAnsi="Arial" w:cs="Arial"/>
          <w:color w:val="000066"/>
        </w:rPr>
        <w:t>港口行政管理部门的监督检查人员依法实施监督检查时，有权向被检查单位和有关人员了解情况，并可查阅、复制有关资料。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监督检查人员应当对检查中知悉的商业秘密保密。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监督检查人员实施监督检查，应当两个人以上，并出示执法证件。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第三十七条</w:t>
      </w:r>
      <w:r>
        <w:rPr>
          <w:rFonts w:ascii="Arial" w:hAnsi="Arial" w:cs="Arial"/>
          <w:color w:val="000066"/>
        </w:rPr>
        <w:t xml:space="preserve"> </w:t>
      </w:r>
      <w:r>
        <w:rPr>
          <w:rFonts w:ascii="Arial" w:hAnsi="Arial" w:cs="Arial"/>
          <w:color w:val="000066"/>
        </w:rPr>
        <w:t>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第三十八条</w:t>
      </w:r>
      <w:r>
        <w:rPr>
          <w:rFonts w:ascii="Arial" w:hAnsi="Arial" w:cs="Arial"/>
          <w:color w:val="000066"/>
        </w:rPr>
        <w:t xml:space="preserve"> </w:t>
      </w:r>
      <w:r>
        <w:rPr>
          <w:rFonts w:ascii="Arial" w:hAnsi="Arial" w:cs="Arial"/>
          <w:color w:val="000066"/>
        </w:rPr>
        <w:t>被检查单位和有关人员应当接受港口行政管理部门依法实施的监督检查，如实提供有关情况和资料，不得拒绝检查或者隐匿、谎报有关情况和资料。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第五章　法律责任</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第三十九条</w:t>
      </w:r>
      <w:r>
        <w:rPr>
          <w:rFonts w:ascii="Arial" w:hAnsi="Arial" w:cs="Arial"/>
          <w:color w:val="000066"/>
        </w:rPr>
        <w:t xml:space="preserve"> </w:t>
      </w:r>
      <w:r>
        <w:rPr>
          <w:rFonts w:ascii="Arial" w:hAnsi="Arial" w:cs="Arial"/>
          <w:color w:val="000066"/>
        </w:rPr>
        <w:t>有下列行为之一的，由港口行政管理部门责令停止违法经营，没收违法所得；违法所得</w:t>
      </w:r>
      <w:r>
        <w:rPr>
          <w:rFonts w:ascii="Arial" w:hAnsi="Arial" w:cs="Arial"/>
          <w:color w:val="000066"/>
        </w:rPr>
        <w:t>10</w:t>
      </w:r>
      <w:r>
        <w:rPr>
          <w:rFonts w:ascii="Arial" w:hAnsi="Arial" w:cs="Arial"/>
          <w:color w:val="000066"/>
        </w:rPr>
        <w:t>万元以上的，并处违法所得</w:t>
      </w:r>
      <w:r>
        <w:rPr>
          <w:rFonts w:ascii="Arial" w:hAnsi="Arial" w:cs="Arial"/>
          <w:color w:val="000066"/>
        </w:rPr>
        <w:t>2</w:t>
      </w:r>
      <w:r>
        <w:rPr>
          <w:rFonts w:ascii="Arial" w:hAnsi="Arial" w:cs="Arial"/>
          <w:color w:val="000066"/>
        </w:rPr>
        <w:t>倍以上</w:t>
      </w:r>
      <w:r>
        <w:rPr>
          <w:rFonts w:ascii="Arial" w:hAnsi="Arial" w:cs="Arial"/>
          <w:color w:val="000066"/>
        </w:rPr>
        <w:t>5</w:t>
      </w:r>
      <w:r>
        <w:rPr>
          <w:rFonts w:ascii="Arial" w:hAnsi="Arial" w:cs="Arial"/>
          <w:color w:val="000066"/>
        </w:rPr>
        <w:t>倍以下罚款；违法所得不足</w:t>
      </w:r>
      <w:r>
        <w:rPr>
          <w:rFonts w:ascii="Arial" w:hAnsi="Arial" w:cs="Arial"/>
          <w:color w:val="000066"/>
        </w:rPr>
        <w:t>10</w:t>
      </w:r>
      <w:r>
        <w:rPr>
          <w:rFonts w:ascii="Arial" w:hAnsi="Arial" w:cs="Arial"/>
          <w:color w:val="000066"/>
        </w:rPr>
        <w:t>万元的，处</w:t>
      </w:r>
      <w:r>
        <w:rPr>
          <w:rFonts w:ascii="Arial" w:hAnsi="Arial" w:cs="Arial"/>
          <w:color w:val="000066"/>
        </w:rPr>
        <w:t>5</w:t>
      </w:r>
      <w:r>
        <w:rPr>
          <w:rFonts w:ascii="Arial" w:hAnsi="Arial" w:cs="Arial"/>
          <w:color w:val="000066"/>
        </w:rPr>
        <w:t>万元以上</w:t>
      </w:r>
      <w:r>
        <w:rPr>
          <w:rFonts w:ascii="Arial" w:hAnsi="Arial" w:cs="Arial"/>
          <w:color w:val="000066"/>
        </w:rPr>
        <w:t>20</w:t>
      </w:r>
      <w:r>
        <w:rPr>
          <w:rFonts w:ascii="Arial" w:hAnsi="Arial" w:cs="Arial"/>
          <w:color w:val="000066"/>
        </w:rPr>
        <w:t>万元以下罚款：</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（一）未依法取得港口经营许可证，从事港口经营的；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（二）未经依法许可，经营港口理货业务的；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（三）港口理货业务经营人兼营货物装卸经营业务、仓储经营业务的。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有前款第（三）项行为，情节严重的，由港口所在地的省级交通运输主管部门吊销港口理货业务经营许可证，并以适当方式向社会公布。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第四十条</w:t>
      </w:r>
      <w:r>
        <w:rPr>
          <w:rFonts w:ascii="Arial" w:hAnsi="Arial" w:cs="Arial"/>
          <w:color w:val="000066"/>
        </w:rPr>
        <w:t xml:space="preserve"> </w:t>
      </w:r>
      <w:r>
        <w:rPr>
          <w:rFonts w:ascii="Arial" w:hAnsi="Arial" w:cs="Arial"/>
          <w:color w:val="000066"/>
        </w:rPr>
        <w:t>经检查或者调查证实，港口经营人在取得经营许可后又不符合本规定第七、八、九、十条规定一项或者几项条件的，由港口行政管理部门责令其停止经营，限期改正；逾期不改正的，由作出行政许可决定的行政机关吊销《港口经营许可证》，并以适当方式向社会公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第四十一条</w:t>
      </w:r>
      <w:r>
        <w:rPr>
          <w:rFonts w:ascii="Arial" w:hAnsi="Arial" w:cs="Arial"/>
          <w:color w:val="000066"/>
        </w:rPr>
        <w:t xml:space="preserve"> </w:t>
      </w:r>
      <w:r>
        <w:rPr>
          <w:rFonts w:ascii="Arial" w:hAnsi="Arial" w:cs="Arial"/>
          <w:color w:val="000066"/>
        </w:rPr>
        <w:t>港口经营人不优先安排抢险物资、救灾物资、国防建设急需物资的作业的，由港口行政管理部门责令改正；造成严重后果的，吊销《港口经营许可证》，并以适当方式向社会公布。</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第四十二条</w:t>
      </w:r>
      <w:r>
        <w:rPr>
          <w:rFonts w:ascii="Arial" w:hAnsi="Arial" w:cs="Arial"/>
          <w:color w:val="000066"/>
        </w:rPr>
        <w:t xml:space="preserve"> </w:t>
      </w:r>
      <w:r>
        <w:rPr>
          <w:rFonts w:ascii="Arial" w:hAnsi="Arial" w:cs="Arial"/>
          <w:color w:val="000066"/>
        </w:rPr>
        <w:t>港口经营人违反本规定第二十七条关于安全生产规定的，由港口行政管理部门或者其他依法负有安全生产监督管理职责的部门依法给予处罚；情节严重的，由港口行政管理部门吊销《港口经营许可证》；构成犯罪的，依法追究刑事责任。</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第四十三条</w:t>
      </w:r>
      <w:r>
        <w:rPr>
          <w:rFonts w:ascii="Arial" w:hAnsi="Arial" w:cs="Arial"/>
          <w:color w:val="000066"/>
        </w:rPr>
        <w:t xml:space="preserve"> </w:t>
      </w:r>
      <w:r>
        <w:rPr>
          <w:rFonts w:ascii="Arial" w:hAnsi="Arial" w:cs="Arial"/>
          <w:color w:val="000066"/>
        </w:rPr>
        <w:t>港口经营人违反本规定第二十九条、第三十条规定，港口行政管理部门应当进行调查，并协助相关部门进行处理。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第四十四条</w:t>
      </w:r>
      <w:r>
        <w:rPr>
          <w:rFonts w:ascii="Arial" w:hAnsi="Arial" w:cs="Arial"/>
          <w:color w:val="000066"/>
        </w:rPr>
        <w:t xml:space="preserve"> </w:t>
      </w:r>
      <w:r>
        <w:rPr>
          <w:rFonts w:ascii="Arial" w:hAnsi="Arial" w:cs="Arial"/>
          <w:color w:val="000066"/>
        </w:rPr>
        <w:t>港口经营人违反本规定第三十四条规定不及时和不如实向港口行政管理部门提供港口统计资料及有关信息的，由港口行政管理部门按照有关法律、法规的规定予以处罚。</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第四十五条</w:t>
      </w:r>
      <w:r>
        <w:rPr>
          <w:rFonts w:ascii="Arial" w:hAnsi="Arial" w:cs="Arial"/>
          <w:color w:val="000066"/>
        </w:rPr>
        <w:t xml:space="preserve"> </w:t>
      </w:r>
      <w:r>
        <w:rPr>
          <w:rFonts w:ascii="Arial" w:hAnsi="Arial" w:cs="Arial"/>
          <w:color w:val="000066"/>
        </w:rPr>
        <w:t>港口行政管理部门不依法履行职责，有下列行为之一的，对直接负责的主管人员和其他直接责任人员依法给予行政处分；构成犯罪的，依法追究刑事责任：</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（一）对不符合法定条件的申请人给予港口经营许可的；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（二）发现取得经营许可的港口经营人不再具备法定许可条件而不及时吊销许可证的；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（三）不依法履行监督检查职责，对未经依法许可从事港口经营的行为，不遵守安全生产管理规定的行为，危及港口作业安全的行为，以及其他违反本法规定的行为，不依法予以查处的。</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第四十六条</w:t>
      </w:r>
      <w:r>
        <w:rPr>
          <w:rFonts w:ascii="Arial" w:hAnsi="Arial" w:cs="Arial"/>
          <w:color w:val="000066"/>
        </w:rPr>
        <w:t xml:space="preserve"> </w:t>
      </w:r>
      <w:r>
        <w:rPr>
          <w:rFonts w:ascii="Arial" w:hAnsi="Arial" w:cs="Arial"/>
          <w:color w:val="000066"/>
        </w:rPr>
        <w:t>港口行政管理部门违法干预港口经营人的经营自主权的，由其上级行政机关或者监察机关责令改正。向港口经营人摊派财物或者违法收取费用的，责令退回；情节严重的，对直接负责的主管人员和其他直接责任人员依法给予行政处分。</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Style w:val="a4"/>
          <w:rFonts w:ascii="Arial" w:hAnsi="Arial" w:cs="Arial"/>
          <w:color w:val="000066"/>
        </w:rPr>
        <w:t xml:space="preserve">　　第六章　附　则</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第四十七条</w:t>
      </w:r>
      <w:r>
        <w:rPr>
          <w:rFonts w:ascii="Arial" w:hAnsi="Arial" w:cs="Arial"/>
          <w:color w:val="000066"/>
        </w:rPr>
        <w:t xml:space="preserve"> </w:t>
      </w:r>
      <w:r>
        <w:rPr>
          <w:rFonts w:ascii="Arial" w:hAnsi="Arial" w:cs="Arial"/>
          <w:color w:val="000066"/>
        </w:rPr>
        <w:t>《港口经营许可证》的式样由交通运输部统一规定，由省级交通运输（港口）主管部门负责印制。</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lastRenderedPageBreak/>
        <w:t xml:space="preserve">　　第四十八条</w:t>
      </w:r>
      <w:r>
        <w:rPr>
          <w:rFonts w:ascii="Arial" w:hAnsi="Arial" w:cs="Arial"/>
          <w:color w:val="000066"/>
        </w:rPr>
        <w:t xml:space="preserve"> </w:t>
      </w:r>
      <w:r>
        <w:rPr>
          <w:rFonts w:ascii="Arial" w:hAnsi="Arial" w:cs="Arial"/>
          <w:color w:val="000066"/>
        </w:rPr>
        <w:t>港口行政管理部门按照《中华人民共和国港口法》制定的港口章程应当在公布的同时送上级交通运输（港口）主管部门和交通运输部备案。</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第四十九条</w:t>
      </w:r>
      <w:r>
        <w:rPr>
          <w:rFonts w:ascii="Arial" w:hAnsi="Arial" w:cs="Arial"/>
          <w:color w:val="000066"/>
        </w:rPr>
        <w:t xml:space="preserve"> </w:t>
      </w:r>
      <w:r>
        <w:rPr>
          <w:rFonts w:ascii="Arial" w:hAnsi="Arial" w:cs="Arial"/>
          <w:color w:val="000066"/>
        </w:rPr>
        <w:t>港口引航适用《船舶引航管理规定》（交通部令</w:t>
      </w:r>
      <w:r>
        <w:rPr>
          <w:rFonts w:ascii="Arial" w:hAnsi="Arial" w:cs="Arial"/>
          <w:color w:val="000066"/>
        </w:rPr>
        <w:t>2001</w:t>
      </w:r>
      <w:r>
        <w:rPr>
          <w:rFonts w:ascii="Arial" w:hAnsi="Arial" w:cs="Arial"/>
          <w:color w:val="000066"/>
        </w:rPr>
        <w:t>年第</w:t>
      </w:r>
      <w:r>
        <w:rPr>
          <w:rFonts w:ascii="Arial" w:hAnsi="Arial" w:cs="Arial"/>
          <w:color w:val="000066"/>
        </w:rPr>
        <w:t>10</w:t>
      </w:r>
      <w:r>
        <w:rPr>
          <w:rFonts w:ascii="Arial" w:hAnsi="Arial" w:cs="Arial"/>
          <w:color w:val="000066"/>
        </w:rPr>
        <w:t>号）。从事危险货物港口作业的，应当同时遵守《港口危险货物安全管理规定》（交通运输部令</w:t>
      </w:r>
      <w:r>
        <w:rPr>
          <w:rFonts w:ascii="Arial" w:hAnsi="Arial" w:cs="Arial"/>
          <w:color w:val="000066"/>
        </w:rPr>
        <w:t>2017</w:t>
      </w:r>
      <w:r>
        <w:rPr>
          <w:rFonts w:ascii="Arial" w:hAnsi="Arial" w:cs="Arial"/>
          <w:color w:val="000066"/>
        </w:rPr>
        <w:t>年第</w:t>
      </w:r>
      <w:r>
        <w:rPr>
          <w:rFonts w:ascii="Arial" w:hAnsi="Arial" w:cs="Arial"/>
          <w:color w:val="000066"/>
        </w:rPr>
        <w:t>27</w:t>
      </w:r>
      <w:r>
        <w:rPr>
          <w:rFonts w:ascii="Arial" w:hAnsi="Arial" w:cs="Arial"/>
          <w:color w:val="000066"/>
        </w:rPr>
        <w:t>号）。</w:t>
      </w:r>
    </w:p>
    <w:p w:rsidR="00487630" w:rsidRDefault="00487630" w:rsidP="00487630">
      <w:pPr>
        <w:pStyle w:val="a3"/>
        <w:shd w:val="clear" w:color="auto" w:fill="FFFFFF"/>
        <w:spacing w:before="240" w:beforeAutospacing="0" w:after="240" w:afterAutospacing="0"/>
        <w:textAlignment w:val="center"/>
        <w:rPr>
          <w:rFonts w:ascii="Arial" w:hAnsi="Arial" w:cs="Arial"/>
          <w:color w:val="000066"/>
        </w:rPr>
      </w:pPr>
      <w:r>
        <w:rPr>
          <w:rFonts w:ascii="Arial" w:hAnsi="Arial" w:cs="Arial"/>
          <w:color w:val="000066"/>
        </w:rPr>
        <w:t xml:space="preserve">　　第五十条</w:t>
      </w:r>
      <w:r>
        <w:rPr>
          <w:rFonts w:ascii="Arial" w:hAnsi="Arial" w:cs="Arial"/>
          <w:color w:val="000066"/>
        </w:rPr>
        <w:t xml:space="preserve"> </w:t>
      </w:r>
      <w:r>
        <w:rPr>
          <w:rFonts w:ascii="Arial" w:hAnsi="Arial" w:cs="Arial"/>
          <w:color w:val="000066"/>
        </w:rPr>
        <w:t>本规定自</w:t>
      </w:r>
      <w:r>
        <w:rPr>
          <w:rFonts w:ascii="Arial" w:hAnsi="Arial" w:cs="Arial"/>
          <w:color w:val="000066"/>
        </w:rPr>
        <w:t>2010</w:t>
      </w:r>
      <w:r>
        <w:rPr>
          <w:rFonts w:ascii="Arial" w:hAnsi="Arial" w:cs="Arial"/>
          <w:color w:val="000066"/>
        </w:rPr>
        <w:t>年</w:t>
      </w:r>
      <w:r>
        <w:rPr>
          <w:rFonts w:ascii="Arial" w:hAnsi="Arial" w:cs="Arial"/>
          <w:color w:val="000066"/>
        </w:rPr>
        <w:t>3</w:t>
      </w:r>
      <w:r>
        <w:rPr>
          <w:rFonts w:ascii="Arial" w:hAnsi="Arial" w:cs="Arial"/>
          <w:color w:val="000066"/>
        </w:rPr>
        <w:t>月</w:t>
      </w:r>
      <w:r>
        <w:rPr>
          <w:rFonts w:ascii="Arial" w:hAnsi="Arial" w:cs="Arial"/>
          <w:color w:val="000066"/>
        </w:rPr>
        <w:t>1</w:t>
      </w:r>
      <w:r>
        <w:rPr>
          <w:rFonts w:ascii="Arial" w:hAnsi="Arial" w:cs="Arial"/>
          <w:color w:val="000066"/>
        </w:rPr>
        <w:t>日起施行。</w:t>
      </w:r>
      <w:r>
        <w:rPr>
          <w:rFonts w:ascii="Arial" w:hAnsi="Arial" w:cs="Arial"/>
          <w:color w:val="000066"/>
        </w:rPr>
        <w:t>2003</w:t>
      </w:r>
      <w:r>
        <w:rPr>
          <w:rFonts w:ascii="Arial" w:hAnsi="Arial" w:cs="Arial"/>
          <w:color w:val="000066"/>
        </w:rPr>
        <w:t>年</w:t>
      </w:r>
      <w:r>
        <w:rPr>
          <w:rFonts w:ascii="Arial" w:hAnsi="Arial" w:cs="Arial"/>
          <w:color w:val="000066"/>
        </w:rPr>
        <w:t>12</w:t>
      </w:r>
      <w:r>
        <w:rPr>
          <w:rFonts w:ascii="Arial" w:hAnsi="Arial" w:cs="Arial"/>
          <w:color w:val="000066"/>
        </w:rPr>
        <w:t>月</w:t>
      </w:r>
      <w:r>
        <w:rPr>
          <w:rFonts w:ascii="Arial" w:hAnsi="Arial" w:cs="Arial"/>
          <w:color w:val="000066"/>
        </w:rPr>
        <w:t>26</w:t>
      </w:r>
      <w:r>
        <w:rPr>
          <w:rFonts w:ascii="Arial" w:hAnsi="Arial" w:cs="Arial"/>
          <w:color w:val="000066"/>
        </w:rPr>
        <w:t>日交通部发布的《港口经营管理规定》（交通部令</w:t>
      </w:r>
      <w:r>
        <w:rPr>
          <w:rFonts w:ascii="Arial" w:hAnsi="Arial" w:cs="Arial"/>
          <w:color w:val="000066"/>
        </w:rPr>
        <w:t>2004</w:t>
      </w:r>
      <w:r>
        <w:rPr>
          <w:rFonts w:ascii="Arial" w:hAnsi="Arial" w:cs="Arial"/>
          <w:color w:val="000066"/>
        </w:rPr>
        <w:t>年第</w:t>
      </w:r>
      <w:r>
        <w:rPr>
          <w:rFonts w:ascii="Arial" w:hAnsi="Arial" w:cs="Arial"/>
          <w:color w:val="000066"/>
        </w:rPr>
        <w:t>4</w:t>
      </w:r>
      <w:r>
        <w:rPr>
          <w:rFonts w:ascii="Arial" w:hAnsi="Arial" w:cs="Arial"/>
          <w:color w:val="000066"/>
        </w:rPr>
        <w:t>号）同时废止。</w:t>
      </w:r>
    </w:p>
    <w:p w:rsidR="00125F22" w:rsidRPr="00487630" w:rsidRDefault="00125F22"/>
    <w:sectPr w:rsidR="00125F22" w:rsidRPr="00487630" w:rsidSect="00652D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6A" w:rsidRDefault="00E5026A" w:rsidP="00487630">
      <w:r>
        <w:separator/>
      </w:r>
    </w:p>
  </w:endnote>
  <w:endnote w:type="continuationSeparator" w:id="1">
    <w:p w:rsidR="00E5026A" w:rsidRDefault="00E5026A" w:rsidP="00487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872"/>
      <w:docPartObj>
        <w:docPartGallery w:val="Page Numbers (Bottom of Page)"/>
        <w:docPartUnique/>
      </w:docPartObj>
    </w:sdtPr>
    <w:sdtContent>
      <w:p w:rsidR="00487630" w:rsidRDefault="00487630">
        <w:pPr>
          <w:pStyle w:val="a7"/>
          <w:jc w:val="center"/>
        </w:pPr>
        <w:fldSimple w:instr=" PAGE   \* MERGEFORMAT ">
          <w:r w:rsidRPr="00487630">
            <w:rPr>
              <w:noProof/>
              <w:lang w:val="zh-CN"/>
            </w:rPr>
            <w:t>1</w:t>
          </w:r>
        </w:fldSimple>
      </w:p>
    </w:sdtContent>
  </w:sdt>
  <w:p w:rsidR="00487630" w:rsidRDefault="004876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6A" w:rsidRDefault="00E5026A" w:rsidP="00487630">
      <w:r>
        <w:separator/>
      </w:r>
    </w:p>
  </w:footnote>
  <w:footnote w:type="continuationSeparator" w:id="1">
    <w:p w:rsidR="00E5026A" w:rsidRDefault="00E5026A" w:rsidP="00487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630"/>
    <w:rsid w:val="00012323"/>
    <w:rsid w:val="00060788"/>
    <w:rsid w:val="0007326A"/>
    <w:rsid w:val="00096343"/>
    <w:rsid w:val="000A2794"/>
    <w:rsid w:val="000C43B3"/>
    <w:rsid w:val="000D5394"/>
    <w:rsid w:val="000E2E6C"/>
    <w:rsid w:val="000F19D2"/>
    <w:rsid w:val="00125F22"/>
    <w:rsid w:val="001265E9"/>
    <w:rsid w:val="0016610A"/>
    <w:rsid w:val="001763FB"/>
    <w:rsid w:val="00187417"/>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87630"/>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5026A"/>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6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7630"/>
    <w:rPr>
      <w:b/>
      <w:bCs/>
    </w:rPr>
  </w:style>
  <w:style w:type="paragraph" w:styleId="a5">
    <w:name w:val="Balloon Text"/>
    <w:basedOn w:val="a"/>
    <w:link w:val="Char"/>
    <w:uiPriority w:val="99"/>
    <w:semiHidden/>
    <w:unhideWhenUsed/>
    <w:rsid w:val="00487630"/>
    <w:rPr>
      <w:sz w:val="18"/>
      <w:szCs w:val="18"/>
    </w:rPr>
  </w:style>
  <w:style w:type="character" w:customStyle="1" w:styleId="Char">
    <w:name w:val="批注框文本 Char"/>
    <w:basedOn w:val="a0"/>
    <w:link w:val="a5"/>
    <w:uiPriority w:val="99"/>
    <w:semiHidden/>
    <w:rsid w:val="00487630"/>
    <w:rPr>
      <w:sz w:val="18"/>
      <w:szCs w:val="18"/>
    </w:rPr>
  </w:style>
  <w:style w:type="paragraph" w:styleId="a6">
    <w:name w:val="header"/>
    <w:basedOn w:val="a"/>
    <w:link w:val="Char0"/>
    <w:uiPriority w:val="99"/>
    <w:semiHidden/>
    <w:unhideWhenUsed/>
    <w:rsid w:val="004876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87630"/>
    <w:rPr>
      <w:sz w:val="18"/>
      <w:szCs w:val="18"/>
    </w:rPr>
  </w:style>
  <w:style w:type="paragraph" w:styleId="a7">
    <w:name w:val="footer"/>
    <w:basedOn w:val="a"/>
    <w:link w:val="Char1"/>
    <w:uiPriority w:val="99"/>
    <w:unhideWhenUsed/>
    <w:rsid w:val="00487630"/>
    <w:pPr>
      <w:tabs>
        <w:tab w:val="center" w:pos="4153"/>
        <w:tab w:val="right" w:pos="8306"/>
      </w:tabs>
      <w:snapToGrid w:val="0"/>
      <w:jc w:val="left"/>
    </w:pPr>
    <w:rPr>
      <w:sz w:val="18"/>
      <w:szCs w:val="18"/>
    </w:rPr>
  </w:style>
  <w:style w:type="character" w:customStyle="1" w:styleId="Char1">
    <w:name w:val="页脚 Char"/>
    <w:basedOn w:val="a0"/>
    <w:link w:val="a7"/>
    <w:uiPriority w:val="99"/>
    <w:rsid w:val="00487630"/>
    <w:rPr>
      <w:sz w:val="18"/>
      <w:szCs w:val="18"/>
    </w:rPr>
  </w:style>
  <w:style w:type="paragraph" w:styleId="a8">
    <w:name w:val="Date"/>
    <w:basedOn w:val="a"/>
    <w:next w:val="a"/>
    <w:link w:val="Char2"/>
    <w:uiPriority w:val="99"/>
    <w:semiHidden/>
    <w:unhideWhenUsed/>
    <w:rsid w:val="00487630"/>
    <w:pPr>
      <w:ind w:leftChars="2500" w:left="100"/>
    </w:pPr>
  </w:style>
  <w:style w:type="character" w:customStyle="1" w:styleId="Char2">
    <w:name w:val="日期 Char"/>
    <w:basedOn w:val="a0"/>
    <w:link w:val="a8"/>
    <w:uiPriority w:val="99"/>
    <w:semiHidden/>
    <w:rsid w:val="00487630"/>
  </w:style>
</w:styles>
</file>

<file path=word/webSettings.xml><?xml version="1.0" encoding="utf-8"?>
<w:webSettings xmlns:r="http://schemas.openxmlformats.org/officeDocument/2006/relationships" xmlns:w="http://schemas.openxmlformats.org/wordprocessingml/2006/main">
  <w:divs>
    <w:div w:id="2779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2018-08-10T01:31:00Z</dcterms:created>
  <dcterms:modified xsi:type="dcterms:W3CDTF">2018-08-10T01:34:00Z</dcterms:modified>
</cp:coreProperties>
</file>