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FD" w:rsidRPr="009450FD" w:rsidRDefault="009450FD" w:rsidP="000923EF">
      <w:pPr>
        <w:widowControl/>
        <w:spacing w:line="360" w:lineRule="auto"/>
        <w:jc w:val="center"/>
        <w:rPr>
          <w:rFonts w:eastAsia="黑体" w:cs="Arial" w:hint="eastAsia"/>
          <w:b/>
          <w:color w:val="323232"/>
          <w:sz w:val="30"/>
          <w:szCs w:val="30"/>
        </w:rPr>
      </w:pPr>
      <w:r w:rsidRPr="009450FD">
        <w:rPr>
          <w:rFonts w:eastAsia="黑体" w:cs="Arial"/>
          <w:b/>
          <w:color w:val="323232"/>
          <w:sz w:val="30"/>
          <w:szCs w:val="30"/>
        </w:rPr>
        <w:t>交通运输部</w:t>
      </w:r>
      <w:r w:rsidRPr="009450FD">
        <w:rPr>
          <w:rFonts w:eastAsia="黑体" w:cs="Arial"/>
          <w:b/>
          <w:color w:val="323232"/>
          <w:sz w:val="30"/>
          <w:szCs w:val="30"/>
        </w:rPr>
        <w:t xml:space="preserve"> </w:t>
      </w:r>
      <w:r w:rsidRPr="009450FD">
        <w:rPr>
          <w:rFonts w:eastAsia="黑体" w:cs="Arial"/>
          <w:b/>
          <w:color w:val="323232"/>
          <w:sz w:val="30"/>
          <w:szCs w:val="30"/>
        </w:rPr>
        <w:t>国家发展改革委关于修订印发《港口收费计费办法》的通知</w:t>
      </w:r>
    </w:p>
    <w:p w:rsidR="009450FD" w:rsidRPr="009450FD" w:rsidRDefault="009450FD" w:rsidP="009450FD">
      <w:pPr>
        <w:widowControl/>
        <w:spacing w:after="150"/>
        <w:jc w:val="left"/>
        <w:rPr>
          <w:rFonts w:ascii="AdobeHeitiStd-Regular" w:eastAsia="黑体" w:hAnsi="AdobeHeitiStd-Regular" w:cs="Arial"/>
          <w:color w:val="323232"/>
          <w:kern w:val="0"/>
          <w:sz w:val="23"/>
          <w:szCs w:val="23"/>
        </w:rPr>
      </w:pPr>
      <w:r w:rsidRPr="009450FD">
        <w:rPr>
          <w:rFonts w:ascii="AdobeHeitiStd-Regular" w:eastAsia="黑体" w:hAnsi="AdobeHeitiStd-Regular" w:cs="Arial"/>
          <w:color w:val="323232"/>
          <w:kern w:val="0"/>
          <w:sz w:val="23"/>
          <w:szCs w:val="23"/>
        </w:rPr>
        <w:t>各省、自治区、直辖市交通运输厅（局、委）、发展改革委、物价局，交通运输部长江航务管理局、珠江航务管理局，交通运输部各直属海事局：</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r>
      <w:r w:rsidRPr="009450FD">
        <w:rPr>
          <w:rFonts w:ascii="AdobeHeitiStd-Regular" w:eastAsia="黑体" w:hAnsi="AdobeHeitiStd-Regular" w:cs="Arial"/>
          <w:color w:val="323232"/>
          <w:kern w:val="0"/>
          <w:sz w:val="23"/>
          <w:szCs w:val="23"/>
        </w:rPr>
        <w:t xml:space="preserve">　　为贯彻落实中央经济工作会议关于进一步降低物流成本和国务院关于优化口岸营商环境的工作部署，进一步清理规范港口经营服务性收费，切实增强企业减负获得感，依据《中华人民共和国港口法》《中华人民共和国价格法》《中央定价目录》，交通运输部会同国家发展改革委对《港口收费计费办法》进行了修订，现印发给你们，请遵照执行。有关事项通知如下：</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r>
      <w:r w:rsidRPr="009450FD">
        <w:rPr>
          <w:rFonts w:ascii="AdobeHeitiStd-Regular" w:eastAsia="黑体" w:hAnsi="AdobeHeitiStd-Regular" w:cs="Arial"/>
          <w:color w:val="323232"/>
          <w:kern w:val="0"/>
          <w:sz w:val="23"/>
          <w:szCs w:val="23"/>
        </w:rPr>
        <w:t xml:space="preserve">　　一、降低部分政府定价收费标准</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r>
      <w:r w:rsidRPr="009450FD">
        <w:rPr>
          <w:rFonts w:ascii="AdobeHeitiStd-Regular" w:eastAsia="黑体" w:hAnsi="AdobeHeitiStd-Regular" w:cs="Arial"/>
          <w:color w:val="323232"/>
          <w:kern w:val="0"/>
          <w:sz w:val="23"/>
          <w:szCs w:val="23"/>
        </w:rPr>
        <w:t xml:space="preserve">　　将货物港务费、港口设施保安费、引航（移泊）费、航行国内航线船舶拖轮费的收费标准分别降低</w:t>
      </w:r>
      <w:r w:rsidRPr="009450FD">
        <w:rPr>
          <w:rFonts w:ascii="AdobeHeitiStd-Regular" w:eastAsia="黑体" w:hAnsi="AdobeHeitiStd-Regular" w:cs="Arial"/>
          <w:color w:val="323232"/>
          <w:kern w:val="0"/>
          <w:sz w:val="23"/>
          <w:szCs w:val="23"/>
        </w:rPr>
        <w:t>15%</w:t>
      </w:r>
      <w:r w:rsidRPr="009450FD">
        <w:rPr>
          <w:rFonts w:ascii="AdobeHeitiStd-Regular" w:eastAsia="黑体" w:hAnsi="AdobeHeitiStd-Regular" w:cs="Arial"/>
          <w:color w:val="323232"/>
          <w:kern w:val="0"/>
          <w:sz w:val="23"/>
          <w:szCs w:val="23"/>
        </w:rPr>
        <w:t>、</w:t>
      </w:r>
      <w:r w:rsidRPr="009450FD">
        <w:rPr>
          <w:rFonts w:ascii="AdobeHeitiStd-Regular" w:eastAsia="黑体" w:hAnsi="AdobeHeitiStd-Regular" w:cs="Arial"/>
          <w:color w:val="323232"/>
          <w:kern w:val="0"/>
          <w:sz w:val="23"/>
          <w:szCs w:val="23"/>
        </w:rPr>
        <w:t>20%</w:t>
      </w:r>
      <w:r w:rsidRPr="009450FD">
        <w:rPr>
          <w:rFonts w:ascii="AdobeHeitiStd-Regular" w:eastAsia="黑体" w:hAnsi="AdobeHeitiStd-Regular" w:cs="Arial"/>
          <w:color w:val="323232"/>
          <w:kern w:val="0"/>
          <w:sz w:val="23"/>
          <w:szCs w:val="23"/>
        </w:rPr>
        <w:t>、</w:t>
      </w:r>
      <w:r w:rsidRPr="009450FD">
        <w:rPr>
          <w:rFonts w:ascii="AdobeHeitiStd-Regular" w:eastAsia="黑体" w:hAnsi="AdobeHeitiStd-Regular" w:cs="Arial"/>
          <w:color w:val="323232"/>
          <w:kern w:val="0"/>
          <w:sz w:val="23"/>
          <w:szCs w:val="23"/>
        </w:rPr>
        <w:t>10%</w:t>
      </w:r>
      <w:r w:rsidRPr="009450FD">
        <w:rPr>
          <w:rFonts w:ascii="AdobeHeitiStd-Regular" w:eastAsia="黑体" w:hAnsi="AdobeHeitiStd-Regular" w:cs="Arial"/>
          <w:color w:val="323232"/>
          <w:kern w:val="0"/>
          <w:sz w:val="23"/>
          <w:szCs w:val="23"/>
        </w:rPr>
        <w:t>和</w:t>
      </w:r>
      <w:r w:rsidRPr="009450FD">
        <w:rPr>
          <w:rFonts w:ascii="AdobeHeitiStd-Regular" w:eastAsia="黑体" w:hAnsi="AdobeHeitiStd-Regular" w:cs="Arial"/>
          <w:color w:val="323232"/>
          <w:kern w:val="0"/>
          <w:sz w:val="23"/>
          <w:szCs w:val="23"/>
        </w:rPr>
        <w:t>5%</w:t>
      </w:r>
      <w:r w:rsidRPr="009450FD">
        <w:rPr>
          <w:rFonts w:ascii="AdobeHeitiStd-Regular" w:eastAsia="黑体" w:hAnsi="AdobeHeitiStd-Regular" w:cs="Arial"/>
          <w:color w:val="323232"/>
          <w:kern w:val="0"/>
          <w:sz w:val="23"/>
          <w:szCs w:val="23"/>
        </w:rPr>
        <w:t>。进出沿海港口的</w:t>
      </w:r>
      <w:r w:rsidRPr="009450FD">
        <w:rPr>
          <w:rFonts w:ascii="AdobeHeitiStd-Regular" w:eastAsia="黑体" w:hAnsi="AdobeHeitiStd-Regular" w:cs="Arial"/>
          <w:color w:val="323232"/>
          <w:kern w:val="0"/>
          <w:sz w:val="23"/>
          <w:szCs w:val="23"/>
        </w:rPr>
        <w:t>80</w:t>
      </w:r>
      <w:r w:rsidRPr="009450FD">
        <w:rPr>
          <w:rFonts w:ascii="AdobeHeitiStd-Regular" w:eastAsia="黑体" w:hAnsi="AdobeHeitiStd-Regular" w:cs="Arial"/>
          <w:color w:val="323232"/>
          <w:kern w:val="0"/>
          <w:sz w:val="23"/>
          <w:szCs w:val="23"/>
        </w:rPr>
        <w:t>米及以下内贸船舶（化学品船、液化气体船除外）、进出长江干线港口的</w:t>
      </w:r>
      <w:r w:rsidRPr="009450FD">
        <w:rPr>
          <w:rFonts w:ascii="AdobeHeitiStd-Regular" w:eastAsia="黑体" w:hAnsi="AdobeHeitiStd-Regular" w:cs="Arial"/>
          <w:color w:val="323232"/>
          <w:kern w:val="0"/>
          <w:sz w:val="23"/>
          <w:szCs w:val="23"/>
        </w:rPr>
        <w:t>150</w:t>
      </w:r>
      <w:r w:rsidRPr="009450FD">
        <w:rPr>
          <w:rFonts w:ascii="AdobeHeitiStd-Regular" w:eastAsia="黑体" w:hAnsi="AdobeHeitiStd-Regular" w:cs="Arial"/>
          <w:color w:val="323232"/>
          <w:kern w:val="0"/>
          <w:sz w:val="23"/>
          <w:szCs w:val="23"/>
        </w:rPr>
        <w:t>米及以下内贸船舶，由船方在确保安全的前提下，根据实际情况决定是否使用拖轮。</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r>
      <w:r w:rsidRPr="009450FD">
        <w:rPr>
          <w:rFonts w:ascii="AdobeHeitiStd-Regular" w:eastAsia="黑体" w:hAnsi="AdobeHeitiStd-Regular" w:cs="Arial"/>
          <w:color w:val="323232"/>
          <w:kern w:val="0"/>
          <w:sz w:val="23"/>
          <w:szCs w:val="23"/>
        </w:rPr>
        <w:t xml:space="preserve">　　二、合并收费项目</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r>
      <w:r w:rsidRPr="009450FD">
        <w:rPr>
          <w:rFonts w:ascii="AdobeHeitiStd-Regular" w:eastAsia="黑体" w:hAnsi="AdobeHeitiStd-Regular" w:cs="Arial"/>
          <w:color w:val="323232"/>
          <w:kern w:val="0"/>
          <w:sz w:val="23"/>
          <w:szCs w:val="23"/>
        </w:rPr>
        <w:t xml:space="preserve">　　按照</w:t>
      </w:r>
      <w:r w:rsidRPr="009450FD">
        <w:rPr>
          <w:rFonts w:ascii="AdobeHeitiStd-Regular" w:eastAsia="黑体" w:hAnsi="AdobeHeitiStd-Regular" w:cs="Arial"/>
          <w:color w:val="323232"/>
          <w:kern w:val="0"/>
          <w:sz w:val="23"/>
          <w:szCs w:val="23"/>
        </w:rPr>
        <w:t>“</w:t>
      </w:r>
      <w:r w:rsidRPr="009450FD">
        <w:rPr>
          <w:rFonts w:ascii="AdobeHeitiStd-Regular" w:eastAsia="黑体" w:hAnsi="AdobeHeitiStd-Regular" w:cs="Arial"/>
          <w:color w:val="323232"/>
          <w:kern w:val="0"/>
          <w:sz w:val="23"/>
          <w:szCs w:val="23"/>
        </w:rPr>
        <w:t>减项、并项</w:t>
      </w:r>
      <w:r w:rsidRPr="009450FD">
        <w:rPr>
          <w:rFonts w:ascii="AdobeHeitiStd-Regular" w:eastAsia="黑体" w:hAnsi="AdobeHeitiStd-Regular" w:cs="Arial"/>
          <w:color w:val="323232"/>
          <w:kern w:val="0"/>
          <w:sz w:val="23"/>
          <w:szCs w:val="23"/>
        </w:rPr>
        <w:t>”</w:t>
      </w:r>
      <w:r w:rsidRPr="009450FD">
        <w:rPr>
          <w:rFonts w:ascii="AdobeHeitiStd-Regular" w:eastAsia="黑体" w:hAnsi="AdobeHeitiStd-Regular" w:cs="Arial"/>
          <w:color w:val="323232"/>
          <w:kern w:val="0"/>
          <w:sz w:val="23"/>
          <w:szCs w:val="23"/>
        </w:rPr>
        <w:t>的原则，将堆存保管费、库场使用费合并名称为库场使用费；将供水（物料）服务费、供油（气）服务费、供电服务费合并名称为船舶供应服务费；将垃圾接收处理服务费、污油水接收处理服务费合并名称为船舶污染物接收处理服务费。</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r>
      <w:r w:rsidRPr="009450FD">
        <w:rPr>
          <w:rFonts w:ascii="AdobeHeitiStd-Regular" w:eastAsia="黑体" w:hAnsi="AdobeHeitiStd-Regular" w:cs="Arial"/>
          <w:color w:val="323232"/>
          <w:kern w:val="0"/>
          <w:sz w:val="23"/>
          <w:szCs w:val="23"/>
        </w:rPr>
        <w:t xml:space="preserve">　　三、规范收费行为</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r>
      <w:r w:rsidRPr="009450FD">
        <w:rPr>
          <w:rFonts w:ascii="AdobeHeitiStd-Regular" w:eastAsia="黑体" w:hAnsi="AdobeHeitiStd-Regular" w:cs="Arial"/>
          <w:color w:val="323232"/>
          <w:kern w:val="0"/>
          <w:sz w:val="23"/>
          <w:szCs w:val="23"/>
        </w:rPr>
        <w:t xml:space="preserve">　　港口经营人、引航机构等单位要严格执行政府定价，落实港口经营服务性收费目录清单和公示制度，根据本通知及时调整对外公示的收费项目名称和收费标准。相关代理企业代收代付货物港务费、港口设施保安费等政府定价收费，不得加价收费。不得通过各种手段变相提高收费标准、强制收费。围油栏服务单位不得对装卸非持久性油类的船舶强制提供围油栏服务。围油栏服务单位、拖轮经营人等不得超范围、超标准收费。</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r>
      <w:r w:rsidRPr="009450FD">
        <w:rPr>
          <w:rFonts w:ascii="AdobeHeitiStd-Regular" w:eastAsia="黑体" w:hAnsi="AdobeHeitiStd-Regular" w:cs="Arial"/>
          <w:color w:val="323232"/>
          <w:kern w:val="0"/>
          <w:sz w:val="23"/>
          <w:szCs w:val="23"/>
        </w:rPr>
        <w:t xml:space="preserve">　　引航服务以外引领海上移动式平台在我国水域航行的技术服务费实行市场调节价，由引领服务单位与委托方协商确定具体收费标准。</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r>
      <w:r w:rsidRPr="009450FD">
        <w:rPr>
          <w:rFonts w:ascii="AdobeHeitiStd-Regular" w:eastAsia="黑体" w:hAnsi="AdobeHeitiStd-Regular" w:cs="Arial"/>
          <w:color w:val="323232"/>
          <w:kern w:val="0"/>
          <w:sz w:val="23"/>
          <w:szCs w:val="23"/>
        </w:rPr>
        <w:t xml:space="preserve">　　四、确保各项政策落实到位</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r>
      <w:r w:rsidRPr="009450FD">
        <w:rPr>
          <w:rFonts w:ascii="AdobeHeitiStd-Regular" w:eastAsia="黑体" w:hAnsi="AdobeHeitiStd-Regular" w:cs="Arial"/>
          <w:color w:val="323232"/>
          <w:kern w:val="0"/>
          <w:sz w:val="23"/>
          <w:szCs w:val="23"/>
        </w:rPr>
        <w:t xml:space="preserve">　　地方各级交通运输（港口行政）管理部门和价格主管部门要加强政策宣传，将本通知要求及时、准确传达到相关经营人和单位。要加强政策落实情况督导，督促港口经营人和相关单位开展自查自纠，畅通举报渠道，公布举报电话，及时处理反映的问题，鼓励使用</w:t>
      </w:r>
      <w:r w:rsidRPr="009450FD">
        <w:rPr>
          <w:rFonts w:ascii="AdobeHeitiStd-Regular" w:eastAsia="黑体" w:hAnsi="AdobeHeitiStd-Regular" w:cs="Arial"/>
          <w:color w:val="323232"/>
          <w:kern w:val="0"/>
          <w:sz w:val="23"/>
          <w:szCs w:val="23"/>
        </w:rPr>
        <w:t>12328</w:t>
      </w:r>
      <w:r w:rsidRPr="009450FD">
        <w:rPr>
          <w:rFonts w:ascii="AdobeHeitiStd-Regular" w:eastAsia="黑体" w:hAnsi="AdobeHeitiStd-Regular" w:cs="Arial"/>
          <w:color w:val="323232"/>
          <w:kern w:val="0"/>
          <w:sz w:val="23"/>
          <w:szCs w:val="23"/>
        </w:rPr>
        <w:t>电话咨询和投诉相关问题。要与相关部门加强协调，建立联动机制，开展联合执法，加大对违规收费等行为的处罚力度。港口理货、拖轮、围油栏服务等市场经营要进一步引入竞争机制。</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r>
      <w:r w:rsidRPr="009450FD">
        <w:rPr>
          <w:rFonts w:ascii="AdobeHeitiStd-Regular" w:eastAsia="黑体" w:hAnsi="AdobeHeitiStd-Regular" w:cs="Arial"/>
          <w:color w:val="323232"/>
          <w:kern w:val="0"/>
          <w:sz w:val="23"/>
          <w:szCs w:val="23"/>
        </w:rPr>
        <w:t xml:space="preserve">　　本通知自</w:t>
      </w:r>
      <w:r w:rsidRPr="009450FD">
        <w:rPr>
          <w:rFonts w:ascii="AdobeHeitiStd-Regular" w:eastAsia="黑体" w:hAnsi="AdobeHeitiStd-Regular" w:cs="Arial"/>
          <w:color w:val="323232"/>
          <w:kern w:val="0"/>
          <w:sz w:val="23"/>
          <w:szCs w:val="23"/>
        </w:rPr>
        <w:t>2019</w:t>
      </w:r>
      <w:r w:rsidRPr="009450FD">
        <w:rPr>
          <w:rFonts w:ascii="AdobeHeitiStd-Regular" w:eastAsia="黑体" w:hAnsi="AdobeHeitiStd-Regular" w:cs="Arial"/>
          <w:color w:val="323232"/>
          <w:kern w:val="0"/>
          <w:sz w:val="23"/>
          <w:szCs w:val="23"/>
        </w:rPr>
        <w:t>年</w:t>
      </w:r>
      <w:r w:rsidRPr="009450FD">
        <w:rPr>
          <w:rFonts w:ascii="AdobeHeitiStd-Regular" w:eastAsia="黑体" w:hAnsi="AdobeHeitiStd-Regular" w:cs="Arial"/>
          <w:color w:val="323232"/>
          <w:kern w:val="0"/>
          <w:sz w:val="23"/>
          <w:szCs w:val="23"/>
        </w:rPr>
        <w:t>4</w:t>
      </w:r>
      <w:r w:rsidRPr="009450FD">
        <w:rPr>
          <w:rFonts w:ascii="AdobeHeitiStd-Regular" w:eastAsia="黑体" w:hAnsi="AdobeHeitiStd-Regular" w:cs="Arial"/>
          <w:color w:val="323232"/>
          <w:kern w:val="0"/>
          <w:sz w:val="23"/>
          <w:szCs w:val="23"/>
        </w:rPr>
        <w:t>月</w:t>
      </w:r>
      <w:r w:rsidRPr="009450FD">
        <w:rPr>
          <w:rFonts w:ascii="AdobeHeitiStd-Regular" w:eastAsia="黑体" w:hAnsi="AdobeHeitiStd-Regular" w:cs="Arial"/>
          <w:color w:val="323232"/>
          <w:kern w:val="0"/>
          <w:sz w:val="23"/>
          <w:szCs w:val="23"/>
        </w:rPr>
        <w:t>1</w:t>
      </w:r>
      <w:r w:rsidRPr="009450FD">
        <w:rPr>
          <w:rFonts w:ascii="AdobeHeitiStd-Regular" w:eastAsia="黑体" w:hAnsi="AdobeHeitiStd-Regular" w:cs="Arial"/>
          <w:color w:val="323232"/>
          <w:kern w:val="0"/>
          <w:sz w:val="23"/>
          <w:szCs w:val="23"/>
        </w:rPr>
        <w:t>日起执行，有效期</w:t>
      </w:r>
      <w:r w:rsidRPr="009450FD">
        <w:rPr>
          <w:rFonts w:ascii="AdobeHeitiStd-Regular" w:eastAsia="黑体" w:hAnsi="AdobeHeitiStd-Regular" w:cs="Arial"/>
          <w:color w:val="323232"/>
          <w:kern w:val="0"/>
          <w:sz w:val="23"/>
          <w:szCs w:val="23"/>
        </w:rPr>
        <w:t>5</w:t>
      </w:r>
      <w:r w:rsidRPr="009450FD">
        <w:rPr>
          <w:rFonts w:ascii="AdobeHeitiStd-Regular" w:eastAsia="黑体" w:hAnsi="AdobeHeitiStd-Regular" w:cs="Arial"/>
          <w:color w:val="323232"/>
          <w:kern w:val="0"/>
          <w:sz w:val="23"/>
          <w:szCs w:val="23"/>
        </w:rPr>
        <w:t>年。交通运输部、国家发展改革委将根据政策执行和市场变化情况适时完善相关政策。原交通部《关于收取港口设施保安费有关事宜的通知》（交水发〔</w:t>
      </w:r>
      <w:r w:rsidRPr="009450FD">
        <w:rPr>
          <w:rFonts w:ascii="AdobeHeitiStd-Regular" w:eastAsia="黑体" w:hAnsi="AdobeHeitiStd-Regular" w:cs="Arial"/>
          <w:color w:val="323232"/>
          <w:kern w:val="0"/>
          <w:sz w:val="23"/>
          <w:szCs w:val="23"/>
        </w:rPr>
        <w:t>2006</w:t>
      </w:r>
      <w:r w:rsidRPr="009450FD">
        <w:rPr>
          <w:rFonts w:ascii="AdobeHeitiStd-Regular" w:eastAsia="黑体" w:hAnsi="AdobeHeitiStd-Regular" w:cs="Arial"/>
          <w:color w:val="323232"/>
          <w:kern w:val="0"/>
          <w:sz w:val="23"/>
          <w:szCs w:val="23"/>
        </w:rPr>
        <w:t>〕</w:t>
      </w:r>
      <w:r w:rsidRPr="009450FD">
        <w:rPr>
          <w:rFonts w:ascii="AdobeHeitiStd-Regular" w:eastAsia="黑体" w:hAnsi="AdobeHeitiStd-Regular" w:cs="Arial"/>
          <w:color w:val="323232"/>
          <w:kern w:val="0"/>
          <w:sz w:val="23"/>
          <w:szCs w:val="23"/>
        </w:rPr>
        <w:t>238</w:t>
      </w:r>
      <w:r w:rsidRPr="009450FD">
        <w:rPr>
          <w:rFonts w:ascii="AdobeHeitiStd-Regular" w:eastAsia="黑体" w:hAnsi="AdobeHeitiStd-Regular" w:cs="Arial"/>
          <w:color w:val="323232"/>
          <w:kern w:val="0"/>
          <w:sz w:val="23"/>
          <w:szCs w:val="23"/>
        </w:rPr>
        <w:t>号）和《交通运输部</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t>国家发展改革委关于印发</w:t>
      </w:r>
      <w:r w:rsidRPr="009450FD">
        <w:rPr>
          <w:rFonts w:ascii="AdobeHeitiStd-Regular" w:eastAsia="黑体" w:hAnsi="AdobeHeitiStd-Regular" w:cs="Arial"/>
          <w:color w:val="323232"/>
          <w:kern w:val="0"/>
          <w:sz w:val="23"/>
          <w:szCs w:val="23"/>
        </w:rPr>
        <w:t>&lt;</w:t>
      </w:r>
      <w:r w:rsidRPr="009450FD">
        <w:rPr>
          <w:rFonts w:ascii="AdobeHeitiStd-Regular" w:eastAsia="黑体" w:hAnsi="AdobeHeitiStd-Regular" w:cs="Arial"/>
          <w:color w:val="323232"/>
          <w:kern w:val="0"/>
          <w:sz w:val="23"/>
          <w:szCs w:val="23"/>
        </w:rPr>
        <w:t>港口收费计费办法</w:t>
      </w:r>
      <w:r w:rsidRPr="009450FD">
        <w:rPr>
          <w:rFonts w:ascii="AdobeHeitiStd-Regular" w:eastAsia="黑体" w:hAnsi="AdobeHeitiStd-Regular" w:cs="Arial"/>
          <w:color w:val="323232"/>
          <w:kern w:val="0"/>
          <w:sz w:val="23"/>
          <w:szCs w:val="23"/>
        </w:rPr>
        <w:t>&gt;</w:t>
      </w:r>
      <w:r w:rsidRPr="009450FD">
        <w:rPr>
          <w:rFonts w:ascii="AdobeHeitiStd-Regular" w:eastAsia="黑体" w:hAnsi="AdobeHeitiStd-Regular" w:cs="Arial"/>
          <w:color w:val="323232"/>
          <w:kern w:val="0"/>
          <w:sz w:val="23"/>
          <w:szCs w:val="23"/>
        </w:rPr>
        <w:t>的通知》（交水发〔</w:t>
      </w:r>
      <w:r w:rsidRPr="009450FD">
        <w:rPr>
          <w:rFonts w:ascii="AdobeHeitiStd-Regular" w:eastAsia="黑体" w:hAnsi="AdobeHeitiStd-Regular" w:cs="Arial"/>
          <w:color w:val="323232"/>
          <w:kern w:val="0"/>
          <w:sz w:val="23"/>
          <w:szCs w:val="23"/>
        </w:rPr>
        <w:t>2017</w:t>
      </w:r>
      <w:r w:rsidRPr="009450FD">
        <w:rPr>
          <w:rFonts w:ascii="AdobeHeitiStd-Regular" w:eastAsia="黑体" w:hAnsi="AdobeHeitiStd-Regular" w:cs="Arial"/>
          <w:color w:val="323232"/>
          <w:kern w:val="0"/>
          <w:sz w:val="23"/>
          <w:szCs w:val="23"/>
        </w:rPr>
        <w:t>〕</w:t>
      </w:r>
      <w:r w:rsidRPr="009450FD">
        <w:rPr>
          <w:rFonts w:ascii="AdobeHeitiStd-Regular" w:eastAsia="黑体" w:hAnsi="AdobeHeitiStd-Regular" w:cs="Arial"/>
          <w:color w:val="323232"/>
          <w:kern w:val="0"/>
          <w:sz w:val="23"/>
          <w:szCs w:val="23"/>
        </w:rPr>
        <w:t>104</w:t>
      </w:r>
      <w:r w:rsidRPr="009450FD">
        <w:rPr>
          <w:rFonts w:ascii="AdobeHeitiStd-Regular" w:eastAsia="黑体" w:hAnsi="AdobeHeitiStd-Regular" w:cs="Arial"/>
          <w:color w:val="323232"/>
          <w:kern w:val="0"/>
          <w:sz w:val="23"/>
          <w:szCs w:val="23"/>
        </w:rPr>
        <w:t>号）同时废止。此前发布的有关港口经营服务性收费的规定与本通知不符的，以本通知为准。</w:t>
      </w:r>
    </w:p>
    <w:p w:rsidR="009450FD" w:rsidRPr="009450FD" w:rsidRDefault="009450FD" w:rsidP="009450FD">
      <w:pPr>
        <w:widowControl/>
        <w:spacing w:after="150"/>
        <w:jc w:val="right"/>
        <w:rPr>
          <w:rFonts w:ascii="AdobeHeitiStd-Regular" w:eastAsia="黑体" w:hAnsi="AdobeHeitiStd-Regular" w:cs="Arial"/>
          <w:color w:val="323232"/>
          <w:kern w:val="0"/>
          <w:sz w:val="23"/>
          <w:szCs w:val="23"/>
        </w:rPr>
      </w:pPr>
      <w:r w:rsidRPr="009450FD">
        <w:rPr>
          <w:rFonts w:ascii="AdobeHeitiStd-Regular" w:eastAsia="黑体" w:hAnsi="AdobeHeitiStd-Regular" w:cs="Arial"/>
          <w:color w:val="323232"/>
          <w:kern w:val="0"/>
          <w:sz w:val="23"/>
          <w:szCs w:val="23"/>
        </w:rPr>
        <w:t>交通运输部</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t>国家发展改革委</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t>2019</w:t>
      </w:r>
      <w:r w:rsidRPr="009450FD">
        <w:rPr>
          <w:rFonts w:ascii="AdobeHeitiStd-Regular" w:eastAsia="黑体" w:hAnsi="AdobeHeitiStd-Regular" w:cs="Arial"/>
          <w:color w:val="323232"/>
          <w:kern w:val="0"/>
          <w:sz w:val="23"/>
          <w:szCs w:val="23"/>
        </w:rPr>
        <w:t>年</w:t>
      </w:r>
      <w:r w:rsidRPr="009450FD">
        <w:rPr>
          <w:rFonts w:ascii="AdobeHeitiStd-Regular" w:eastAsia="黑体" w:hAnsi="AdobeHeitiStd-Regular" w:cs="Arial"/>
          <w:color w:val="323232"/>
          <w:kern w:val="0"/>
          <w:sz w:val="23"/>
          <w:szCs w:val="23"/>
        </w:rPr>
        <w:t>3</w:t>
      </w:r>
      <w:r w:rsidRPr="009450FD">
        <w:rPr>
          <w:rFonts w:ascii="AdobeHeitiStd-Regular" w:eastAsia="黑体" w:hAnsi="AdobeHeitiStd-Regular" w:cs="Arial"/>
          <w:color w:val="323232"/>
          <w:kern w:val="0"/>
          <w:sz w:val="23"/>
          <w:szCs w:val="23"/>
        </w:rPr>
        <w:t>月</w:t>
      </w:r>
      <w:r w:rsidRPr="009450FD">
        <w:rPr>
          <w:rFonts w:ascii="AdobeHeitiStd-Regular" w:eastAsia="黑体" w:hAnsi="AdobeHeitiStd-Regular" w:cs="Arial"/>
          <w:color w:val="323232"/>
          <w:kern w:val="0"/>
          <w:sz w:val="23"/>
          <w:szCs w:val="23"/>
        </w:rPr>
        <w:t>13</w:t>
      </w:r>
      <w:r w:rsidRPr="009450FD">
        <w:rPr>
          <w:rFonts w:ascii="AdobeHeitiStd-Regular" w:eastAsia="黑体" w:hAnsi="AdobeHeitiStd-Regular" w:cs="Arial"/>
          <w:color w:val="323232"/>
          <w:kern w:val="0"/>
          <w:sz w:val="23"/>
          <w:szCs w:val="23"/>
        </w:rPr>
        <w:t>日</w:t>
      </w:r>
    </w:p>
    <w:p w:rsidR="009450FD" w:rsidRPr="009450FD" w:rsidRDefault="009450FD" w:rsidP="009450FD">
      <w:pPr>
        <w:widowControl/>
        <w:spacing w:after="150"/>
        <w:jc w:val="left"/>
        <w:rPr>
          <w:rFonts w:ascii="AdobeHeitiStd-Regular" w:eastAsia="黑体" w:hAnsi="AdobeHeitiStd-Regular" w:cs="Arial"/>
          <w:color w:val="323232"/>
          <w:kern w:val="0"/>
          <w:sz w:val="23"/>
          <w:szCs w:val="23"/>
        </w:rPr>
      </w:pPr>
      <w:r w:rsidRPr="009450FD">
        <w:rPr>
          <w:rFonts w:ascii="AdobeHeitiStd-Regular" w:eastAsia="黑体" w:hAnsi="AdobeHeitiStd-Regular" w:cs="Arial"/>
          <w:color w:val="323232"/>
          <w:kern w:val="0"/>
          <w:sz w:val="23"/>
          <w:szCs w:val="23"/>
        </w:rPr>
        <w:t xml:space="preserve">　　　　抄送：国家市场监督管理总局，中国船东协会、港口协会、船舶代理及无船承运人协会、引航协会、理货协会，交通运输部办公厅、政策研究室、法制司、海事局。</w:t>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 w:val="23"/>
          <w:szCs w:val="23"/>
        </w:rPr>
        <w:br/>
      </w:r>
      <w:r w:rsidRPr="009450FD">
        <w:rPr>
          <w:rFonts w:ascii="AdobeHeitiStd-Regular" w:eastAsia="黑体" w:hAnsi="AdobeHeitiStd-Regular" w:cs="Arial"/>
          <w:color w:val="323232"/>
          <w:kern w:val="0"/>
          <w:sz w:val="23"/>
          <w:szCs w:val="23"/>
        </w:rPr>
        <w:t xml:space="preserve">　　</w:t>
      </w:r>
      <w:r w:rsidRPr="009450FD">
        <w:rPr>
          <w:rFonts w:ascii="AdobeHeitiStd-Regular" w:eastAsia="黑体" w:hAnsi="AdobeHeitiStd-Regular" w:cs="Arial"/>
          <w:color w:val="323232"/>
          <w:kern w:val="0"/>
          <w:szCs w:val="21"/>
        </w:rPr>
        <w:t>根据《船舶油污损害民事责任保险实施办法》第十九条：</w:t>
      </w:r>
      <w:r w:rsidRPr="009450FD">
        <w:rPr>
          <w:rFonts w:ascii="AdobeHeitiStd-Regular" w:eastAsia="黑体" w:hAnsi="AdobeHeitiStd-Regular" w:cs="Arial"/>
          <w:color w:val="323232"/>
          <w:kern w:val="0"/>
          <w:szCs w:val="21"/>
        </w:rPr>
        <w:t>“</w:t>
      </w:r>
      <w:r w:rsidRPr="009450FD">
        <w:rPr>
          <w:rFonts w:ascii="AdobeHeitiStd-Regular" w:eastAsia="黑体" w:hAnsi="AdobeHeitiStd-Regular" w:cs="Arial"/>
          <w:color w:val="323232"/>
          <w:kern w:val="0"/>
          <w:szCs w:val="21"/>
        </w:rPr>
        <w:t>油类</w:t>
      </w:r>
      <w:r w:rsidRPr="009450FD">
        <w:rPr>
          <w:rFonts w:ascii="AdobeHeitiStd-Regular" w:eastAsia="黑体" w:hAnsi="AdobeHeitiStd-Regular" w:cs="Arial"/>
          <w:color w:val="323232"/>
          <w:kern w:val="0"/>
          <w:szCs w:val="21"/>
        </w:rPr>
        <w:t>”</w:t>
      </w:r>
      <w:r w:rsidRPr="009450FD">
        <w:rPr>
          <w:rFonts w:ascii="AdobeHeitiStd-Regular" w:eastAsia="黑体" w:hAnsi="AdobeHeitiStd-Regular" w:cs="Arial"/>
          <w:color w:val="323232"/>
          <w:kern w:val="0"/>
          <w:szCs w:val="21"/>
        </w:rPr>
        <w:t>是指任何类型的油及其炼制品。</w:t>
      </w:r>
      <w:r w:rsidRPr="009450FD">
        <w:rPr>
          <w:rFonts w:ascii="AdobeHeitiStd-Regular" w:eastAsia="黑体" w:hAnsi="AdobeHeitiStd-Regular" w:cs="Arial"/>
          <w:color w:val="323232"/>
          <w:kern w:val="0"/>
          <w:szCs w:val="21"/>
        </w:rPr>
        <w:t>“</w:t>
      </w:r>
      <w:r w:rsidRPr="009450FD">
        <w:rPr>
          <w:rFonts w:ascii="AdobeHeitiStd-Regular" w:eastAsia="黑体" w:hAnsi="AdobeHeitiStd-Regular" w:cs="Arial"/>
          <w:color w:val="323232"/>
          <w:kern w:val="0"/>
          <w:szCs w:val="21"/>
        </w:rPr>
        <w:t>持久性油类</w:t>
      </w:r>
      <w:r w:rsidRPr="009450FD">
        <w:rPr>
          <w:rFonts w:ascii="AdobeHeitiStd-Regular" w:eastAsia="黑体" w:hAnsi="AdobeHeitiStd-Regular" w:cs="Arial"/>
          <w:color w:val="323232"/>
          <w:kern w:val="0"/>
          <w:szCs w:val="21"/>
        </w:rPr>
        <w:t>”</w:t>
      </w:r>
      <w:r w:rsidRPr="009450FD">
        <w:rPr>
          <w:rFonts w:ascii="AdobeHeitiStd-Regular" w:eastAsia="黑体" w:hAnsi="AdobeHeitiStd-Regular" w:cs="Arial"/>
          <w:color w:val="323232"/>
          <w:kern w:val="0"/>
          <w:szCs w:val="21"/>
        </w:rPr>
        <w:t>是指任何持久性烃类矿物油，例如原油、燃油、重柴油和润滑油等。</w:t>
      </w:r>
      <w:r w:rsidRPr="009450FD">
        <w:rPr>
          <w:rFonts w:ascii="AdobeHeitiStd-Regular" w:eastAsia="黑体" w:hAnsi="AdobeHeitiStd-Regular" w:cs="Arial"/>
          <w:color w:val="323232"/>
          <w:kern w:val="0"/>
          <w:szCs w:val="21"/>
        </w:rPr>
        <w:t>“</w:t>
      </w:r>
      <w:r w:rsidRPr="009450FD">
        <w:rPr>
          <w:rFonts w:ascii="AdobeHeitiStd-Regular" w:eastAsia="黑体" w:hAnsi="AdobeHeitiStd-Regular" w:cs="Arial"/>
          <w:color w:val="323232"/>
          <w:kern w:val="0"/>
          <w:szCs w:val="21"/>
        </w:rPr>
        <w:t>非持久性油类</w:t>
      </w:r>
      <w:r w:rsidRPr="009450FD">
        <w:rPr>
          <w:rFonts w:ascii="AdobeHeitiStd-Regular" w:eastAsia="黑体" w:hAnsi="AdobeHeitiStd-Regular" w:cs="Arial"/>
          <w:color w:val="323232"/>
          <w:kern w:val="0"/>
          <w:szCs w:val="21"/>
        </w:rPr>
        <w:t>”</w:t>
      </w:r>
      <w:r w:rsidRPr="009450FD">
        <w:rPr>
          <w:rFonts w:ascii="AdobeHeitiStd-Regular" w:eastAsia="黑体" w:hAnsi="AdobeHeitiStd-Regular" w:cs="Arial"/>
          <w:color w:val="323232"/>
          <w:kern w:val="0"/>
          <w:szCs w:val="21"/>
        </w:rPr>
        <w:t>是指持久性油类以外的任何油类。</w:t>
      </w:r>
    </w:p>
    <w:p w:rsidR="009450FD" w:rsidRPr="009450FD" w:rsidRDefault="009450FD" w:rsidP="009450FD">
      <w:pPr>
        <w:widowControl/>
        <w:spacing w:before="100" w:beforeAutospacing="1" w:after="100" w:afterAutospacing="1" w:line="375" w:lineRule="atLeast"/>
        <w:jc w:val="left"/>
        <w:rPr>
          <w:rFonts w:ascii="AdobeHeitiStd-Regular" w:eastAsia="黑体" w:hAnsi="AdobeHeitiStd-Regular" w:cs="Arial"/>
          <w:color w:val="323232"/>
          <w:kern w:val="0"/>
          <w:sz w:val="23"/>
          <w:szCs w:val="23"/>
        </w:rPr>
      </w:pPr>
      <w:r>
        <w:rPr>
          <w:rFonts w:ascii="AdobeHeitiStd-Regular" w:eastAsia="黑体" w:hAnsi="AdobeHeitiStd-Regular" w:cs="Arial" w:hint="eastAsia"/>
          <w:color w:val="323232"/>
          <w:kern w:val="0"/>
          <w:sz w:val="23"/>
          <w:szCs w:val="23"/>
        </w:rPr>
        <w:lastRenderedPageBreak/>
        <w:t>附件：</w:t>
      </w:r>
      <w:hyperlink r:id="rId7" w:tgtFrame="_blank" w:history="1">
        <w:r w:rsidRPr="009450FD">
          <w:rPr>
            <w:rFonts w:ascii="AdobeHeitiStd-Regular" w:eastAsia="黑体" w:hAnsi="AdobeHeitiStd-Regular" w:cs="Arial"/>
            <w:color w:val="484848"/>
            <w:kern w:val="0"/>
            <w:sz w:val="23"/>
          </w:rPr>
          <w:t>港口收费计费办法</w:t>
        </w:r>
        <w:r w:rsidRPr="009450FD">
          <w:rPr>
            <w:rFonts w:ascii="AdobeHeitiStd-Regular" w:eastAsia="黑体" w:hAnsi="AdobeHeitiStd-Regular" w:cs="Arial"/>
            <w:color w:val="484848"/>
            <w:kern w:val="0"/>
            <w:sz w:val="23"/>
          </w:rPr>
          <w:t>.doc</w:t>
        </w:r>
      </w:hyperlink>
    </w:p>
    <w:p w:rsidR="000923EF" w:rsidRPr="009450FD" w:rsidRDefault="000923EF" w:rsidP="000923EF">
      <w:pPr>
        <w:widowControl/>
        <w:spacing w:line="360" w:lineRule="auto"/>
        <w:jc w:val="center"/>
        <w:rPr>
          <w:rFonts w:ascii="方正小标宋_GBK" w:eastAsia="方正小标宋_GBK" w:hAnsi="方正小标宋_GBK"/>
          <w:b/>
          <w:sz w:val="36"/>
          <w:szCs w:val="36"/>
        </w:rPr>
      </w:pPr>
      <w:r w:rsidRPr="009450FD">
        <w:rPr>
          <w:rFonts w:ascii="方正小标宋_GBK" w:eastAsia="方正小标宋_GBK" w:hAnsi="方正小标宋_GBK" w:hint="eastAsia"/>
          <w:b/>
          <w:sz w:val="36"/>
          <w:szCs w:val="36"/>
        </w:rPr>
        <w:t>港口收费计费办法</w:t>
      </w:r>
    </w:p>
    <w:p w:rsidR="000923EF" w:rsidRDefault="000923EF" w:rsidP="000923EF">
      <w:pPr>
        <w:widowControl/>
        <w:spacing w:line="360" w:lineRule="auto"/>
        <w:jc w:val="center"/>
        <w:rPr>
          <w:rFonts w:ascii="仿宋_GB2312" w:eastAsia="仿宋_GB2312" w:hAnsi="仿宋_GB2312"/>
          <w:sz w:val="32"/>
          <w:szCs w:val="28"/>
        </w:rPr>
      </w:pPr>
      <w:r>
        <w:rPr>
          <w:rFonts w:ascii="仿宋_GB2312" w:eastAsia="仿宋_GB2312" w:hAnsi="仿宋_GB2312" w:hint="eastAsia"/>
          <w:b/>
          <w:sz w:val="32"/>
          <w:szCs w:val="28"/>
        </w:rPr>
        <w:t>第一章 总则</w:t>
      </w:r>
    </w:p>
    <w:p w:rsidR="000923EF" w:rsidRDefault="000923EF" w:rsidP="000923EF">
      <w:pPr>
        <w:jc w:val="center"/>
        <w:rPr>
          <w:rFonts w:ascii="仿宋_GB2312" w:eastAsia="仿宋_GB2312" w:hAnsi="仿宋_GB2312"/>
          <w:b/>
          <w:sz w:val="32"/>
          <w:szCs w:val="28"/>
        </w:rPr>
      </w:pPr>
    </w:p>
    <w:p w:rsidR="000923EF" w:rsidRDefault="000923EF" w:rsidP="000923EF">
      <w:pPr>
        <w:widowControl/>
        <w:spacing w:line="360" w:lineRule="auto"/>
        <w:ind w:firstLineChars="200" w:firstLine="640"/>
        <w:rPr>
          <w:rFonts w:ascii="仿宋_GB2312" w:eastAsia="仿宋_GB2312" w:hAnsi="仿宋_GB2312"/>
          <w:color w:val="000000"/>
          <w:kern w:val="0"/>
          <w:sz w:val="32"/>
          <w:szCs w:val="28"/>
        </w:rPr>
      </w:pPr>
      <w:r>
        <w:rPr>
          <w:rFonts w:ascii="仿宋_GB2312" w:eastAsia="仿宋_GB2312" w:hAnsi="仿宋_GB2312" w:hint="eastAsia"/>
          <w:color w:val="000000"/>
          <w:kern w:val="0"/>
          <w:sz w:val="32"/>
          <w:szCs w:val="28"/>
        </w:rPr>
        <w:t>第一条 按照党的十八届三中全会关于全面深化改革的总体部署，为规范港口经营服务性收费行为，完善港口价格形成机制，维护港口经营、使用、管理各方的合法权益，促进港口事业持续健康发展，根据《中华人民共和国港口法》《中华人民共和国价格法》《中央定价目录》《中央涉企经营服务收费目录清单》《中央涉企进出口环节经营服务收费目录清单》和《港口经营管理规定》等，制定本办法。</w:t>
      </w:r>
    </w:p>
    <w:p w:rsidR="000923EF" w:rsidRDefault="000923EF" w:rsidP="000923EF">
      <w:pPr>
        <w:widowControl/>
        <w:spacing w:line="360" w:lineRule="auto"/>
        <w:ind w:firstLineChars="200" w:firstLine="640"/>
        <w:rPr>
          <w:rFonts w:ascii="仿宋_GB2312" w:eastAsia="仿宋_GB2312" w:hAnsi="仿宋_GB2312"/>
          <w:color w:val="000000"/>
          <w:kern w:val="0"/>
          <w:sz w:val="32"/>
          <w:szCs w:val="28"/>
        </w:rPr>
      </w:pPr>
      <w:r>
        <w:rPr>
          <w:rFonts w:ascii="仿宋_GB2312" w:eastAsia="仿宋_GB2312" w:hAnsi="仿宋_GB2312" w:hint="eastAsia"/>
          <w:color w:val="000000"/>
          <w:kern w:val="0"/>
          <w:sz w:val="32"/>
          <w:szCs w:val="28"/>
        </w:rPr>
        <w:t>第二条 中华人民共和国沿海、长江干线主要港口及其他所有对外开放港口，提供船舶进出、停泊、靠泊，旅客上下，货物装卸、驳运、储存和港口保安等服务，由港口经营人和引航机构等单位向船方、货方或其代理人等计收港口经营服务性费用，适用于本办法。</w:t>
      </w:r>
    </w:p>
    <w:p w:rsidR="000923EF" w:rsidRDefault="000923EF" w:rsidP="000923EF">
      <w:pPr>
        <w:widowControl/>
        <w:spacing w:line="360" w:lineRule="auto"/>
        <w:ind w:firstLineChars="200" w:firstLine="640"/>
        <w:rPr>
          <w:rFonts w:ascii="仿宋_GB2312" w:eastAsia="仿宋_GB2312" w:hAnsi="仿宋_GB2312"/>
          <w:color w:val="000000"/>
          <w:kern w:val="0"/>
          <w:sz w:val="32"/>
          <w:szCs w:val="28"/>
        </w:rPr>
      </w:pPr>
      <w:r>
        <w:rPr>
          <w:rFonts w:ascii="仿宋_GB2312" w:eastAsia="仿宋_GB2312" w:hAnsi="仿宋_GB2312" w:hint="eastAsia"/>
          <w:color w:val="000000"/>
          <w:kern w:val="0"/>
          <w:sz w:val="32"/>
          <w:szCs w:val="28"/>
        </w:rPr>
        <w:t>各港与香港、澳门、台湾之间运输的港口收费，比照本办法有关航行国际航线船舶和外贸进出口货物及集装箱的有关规定执行。</w:t>
      </w:r>
    </w:p>
    <w:p w:rsidR="000923EF" w:rsidRDefault="000923EF" w:rsidP="000923EF">
      <w:pPr>
        <w:widowControl/>
        <w:spacing w:line="360" w:lineRule="auto"/>
        <w:ind w:firstLine="480"/>
        <w:rPr>
          <w:rFonts w:ascii="仿宋_GB2312" w:eastAsia="仿宋_GB2312" w:hAnsi="仿宋_GB2312"/>
          <w:color w:val="000000"/>
          <w:kern w:val="0"/>
          <w:sz w:val="32"/>
          <w:szCs w:val="28"/>
        </w:rPr>
      </w:pPr>
      <w:r>
        <w:rPr>
          <w:rFonts w:ascii="仿宋_GB2312" w:eastAsia="仿宋_GB2312" w:hAnsi="仿宋_GB2312" w:hint="eastAsia"/>
          <w:color w:val="000000"/>
          <w:kern w:val="0"/>
          <w:sz w:val="32"/>
          <w:szCs w:val="28"/>
        </w:rPr>
        <w:t>其他港口的收费计费办法，依据地方定价目录规定的定价权限和具体适用范围制定，可参照本办法有关规定执行。</w:t>
      </w:r>
    </w:p>
    <w:p w:rsidR="000923EF" w:rsidRDefault="000923EF" w:rsidP="000923EF">
      <w:pPr>
        <w:widowControl/>
        <w:spacing w:line="360" w:lineRule="auto"/>
        <w:ind w:firstLineChars="200" w:firstLine="640"/>
        <w:rPr>
          <w:rFonts w:ascii="仿宋_GB2312" w:eastAsia="仿宋_GB2312" w:hAnsi="仿宋_GB2312"/>
          <w:b/>
          <w:bCs/>
          <w:color w:val="000000"/>
          <w:kern w:val="0"/>
          <w:sz w:val="32"/>
          <w:szCs w:val="28"/>
        </w:rPr>
      </w:pPr>
      <w:r>
        <w:rPr>
          <w:rFonts w:ascii="仿宋_GB2312" w:eastAsia="仿宋_GB2312" w:hAnsi="仿宋_GB2312" w:hint="eastAsia"/>
          <w:color w:val="000000"/>
          <w:sz w:val="32"/>
          <w:szCs w:val="28"/>
        </w:rPr>
        <w:t>长江干线船舶引航（移泊）的收费计费办法另行规定。</w:t>
      </w:r>
    </w:p>
    <w:p w:rsidR="000923EF" w:rsidRDefault="000923EF" w:rsidP="000923EF">
      <w:pPr>
        <w:widowControl/>
        <w:spacing w:line="360" w:lineRule="auto"/>
        <w:ind w:firstLineChars="233" w:firstLine="746"/>
        <w:rPr>
          <w:rFonts w:ascii="仿宋_GB2312" w:eastAsia="仿宋_GB2312" w:hAnsi="仿宋_GB2312"/>
          <w:color w:val="000000"/>
          <w:kern w:val="0"/>
          <w:sz w:val="32"/>
          <w:szCs w:val="28"/>
        </w:rPr>
      </w:pPr>
      <w:r>
        <w:rPr>
          <w:rFonts w:ascii="仿宋_GB2312" w:eastAsia="仿宋_GB2312" w:hAnsi="仿宋_GB2312" w:hint="eastAsia"/>
          <w:color w:val="000000"/>
          <w:kern w:val="0"/>
          <w:sz w:val="32"/>
          <w:szCs w:val="28"/>
        </w:rPr>
        <w:t>第三条 港口收费包括实行政府定价、政府指导价和市场调节价的经营服务性收费，其中实行政府定价的港口收费包括货物港务费、港口设施保安费；实行政府指导价的港口收费包括引航（移泊）费、拖轮费、</w:t>
      </w:r>
      <w:r>
        <w:rPr>
          <w:rFonts w:ascii="仿宋_GB2312" w:eastAsia="仿宋_GB2312" w:hAnsi="仿宋_GB2312" w:hint="eastAsia"/>
          <w:color w:val="000000"/>
          <w:kern w:val="0"/>
          <w:sz w:val="32"/>
          <w:szCs w:val="28"/>
        </w:rPr>
        <w:lastRenderedPageBreak/>
        <w:t>停泊费和围油栏使用费；实行市场调节价的港口收费包括港口作业包干费、库场使用费、船舶供应服务费、船舶污染物接收处理服务费、理货服务费。</w:t>
      </w:r>
    </w:p>
    <w:p w:rsidR="000923EF" w:rsidRDefault="000923EF" w:rsidP="000923EF">
      <w:pPr>
        <w:widowControl/>
        <w:spacing w:line="360" w:lineRule="auto"/>
        <w:ind w:firstLineChars="200" w:firstLine="640"/>
        <w:rPr>
          <w:rFonts w:ascii="仿宋_GB2312" w:eastAsia="仿宋_GB2312" w:hAnsi="仿宋_GB2312"/>
          <w:color w:val="000000"/>
          <w:kern w:val="0"/>
          <w:sz w:val="32"/>
          <w:szCs w:val="28"/>
        </w:rPr>
      </w:pPr>
      <w:r>
        <w:rPr>
          <w:rFonts w:ascii="仿宋_GB2312" w:eastAsia="仿宋_GB2312" w:hAnsi="仿宋_GB2312" w:hint="eastAsia"/>
          <w:color w:val="000000"/>
          <w:kern w:val="0"/>
          <w:sz w:val="32"/>
          <w:szCs w:val="28"/>
        </w:rPr>
        <w:t>上述收费项目均应单独设项计收，港口经营人和引航机构不得超出以上范围另行设立港口收费项目。</w:t>
      </w:r>
    </w:p>
    <w:p w:rsidR="000923EF" w:rsidRDefault="000923EF" w:rsidP="000923EF">
      <w:pPr>
        <w:widowControl/>
        <w:spacing w:line="360" w:lineRule="auto"/>
        <w:ind w:firstLineChars="200" w:firstLine="640"/>
        <w:rPr>
          <w:rFonts w:ascii="仿宋_GB2312" w:eastAsia="仿宋_GB2312" w:hAnsi="仿宋_GB2312"/>
          <w:color w:val="000000"/>
          <w:kern w:val="0"/>
          <w:sz w:val="32"/>
          <w:szCs w:val="28"/>
        </w:rPr>
      </w:pPr>
      <w:r>
        <w:rPr>
          <w:rFonts w:ascii="仿宋_GB2312" w:eastAsia="仿宋_GB2312" w:hAnsi="仿宋_GB2312" w:hint="eastAsia"/>
          <w:color w:val="000000"/>
          <w:kern w:val="0"/>
          <w:sz w:val="32"/>
          <w:szCs w:val="28"/>
        </w:rPr>
        <w:t>港口经营人和引航机构要建立收费目录清单制度，采取公示栏、公示牌、价目表（册）或电子显示屏、电子触摸屏等方式，主动公示收费项目、对应服务内容和收费标准，接受社会监督。收费公示栏（含公示牌、电子显示屏、电子触摸屏等）要长期固定设置在收费场所以及港区内方便阅读的地方，尽可能独立置放，位置明显，字体端正规范。</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第四条 实行政府定价的港口收费必须按照本办法规定的收费标准计收；实行政府指导价的港口收费应以本办法规定的收费标准为上限，港口经营人和引航机构可在不超过上限收费标准的范围内自主制定具体收费标准；实行市场调节价的港口收费由港口经营人根据市场供求和竞争状况、生产经营成本和服务内容自主制定收费标准。</w:t>
      </w:r>
    </w:p>
    <w:p w:rsidR="000923EF" w:rsidRDefault="000923EF" w:rsidP="000923EF">
      <w:pPr>
        <w:spacing w:line="360" w:lineRule="auto"/>
        <w:ind w:firstLineChars="200" w:firstLine="640"/>
        <w:rPr>
          <w:rFonts w:ascii="仿宋_GB2312" w:eastAsia="仿宋_GB2312" w:hAnsi="仿宋_GB2312"/>
          <w:color w:val="000000"/>
          <w:kern w:val="0"/>
          <w:sz w:val="32"/>
          <w:szCs w:val="28"/>
        </w:rPr>
      </w:pPr>
      <w:r>
        <w:rPr>
          <w:rFonts w:ascii="仿宋_GB2312" w:eastAsia="仿宋_GB2312" w:hAnsi="仿宋_GB2312" w:hint="eastAsia"/>
          <w:sz w:val="32"/>
          <w:szCs w:val="28"/>
        </w:rPr>
        <w:t>实行政府定价的港口收费标准按本办法规定的费率确定；实行政府指导价的港口收费标准按本办法规定的</w:t>
      </w:r>
      <w:r>
        <w:rPr>
          <w:rFonts w:ascii="仿宋_GB2312" w:eastAsia="仿宋_GB2312" w:hAnsi="仿宋_GB2312" w:hint="eastAsia"/>
          <w:color w:val="000000"/>
          <w:kern w:val="0"/>
          <w:sz w:val="32"/>
          <w:szCs w:val="28"/>
        </w:rPr>
        <w:t>基准费率、附加收费、优惠收费合计确定。</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引航（移泊）费的具体收费标准，应经港口所在地港口行政管理部门抄报省级交通运输、价格主管部门，由引航机构对外公布执行。</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sz w:val="32"/>
          <w:szCs w:val="28"/>
        </w:rPr>
        <w:t xml:space="preserve">第五条 </w:t>
      </w:r>
      <w:r>
        <w:rPr>
          <w:rFonts w:ascii="仿宋_GB2312" w:eastAsia="仿宋_GB2312" w:hAnsi="仿宋_GB2312" w:hint="eastAsia"/>
          <w:color w:val="000000"/>
          <w:sz w:val="32"/>
          <w:szCs w:val="28"/>
        </w:rPr>
        <w:t>船方、货方或其代理人应不迟于船舶到港的当天，将有关付费人的书面资料提交港口经营人、管理人或引航机构。船方或其代理人提供的进出口舱单及有关资料有误或需要变更的，应在卸船或装船前</w:t>
      </w:r>
      <w:r>
        <w:rPr>
          <w:rFonts w:ascii="仿宋_GB2312" w:eastAsia="仿宋_GB2312" w:hAnsi="仿宋_GB2312" w:hint="eastAsia"/>
          <w:color w:val="000000"/>
          <w:sz w:val="32"/>
          <w:szCs w:val="28"/>
        </w:rPr>
        <w:lastRenderedPageBreak/>
        <w:t>书面通知港口经营人、管理人或引航机构。</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第六条 港口收费计费单位和进整办法应符合下列规定：</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（一）费用计算以人民币元为计费单位。每一提货单或装货单每项费用的尾数按四舍五入进整，每一计费单的最低收费额为1元。</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二）船舶以计费吨为计费单位，按净吨计算，1净吨为1计费吨，无净吨的按总吨计，既无净吨也无总吨的按载重吨计，既无净吨也无总吨和载重吨的按排水量计，并均按计费吨的收费标准计费。拖轮按马力计算，1马力为1计费吨。木竹排、水上浮物等按体积计算，1立方米为1计费吨。不满1计费吨的按1计费吨计。</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三）时间以日或小时为计费单位。以日为计费单位的，按日历日计，不满1日按1日计；以小时为计费单位的，不满1小时按1小时计，超过1小时的尾数，不满半小时按0.5小时计，超过半小时的按1小时计。另有规定的除外。</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（四）距离以海里或千米为计费单位，不满1海里或1千米的按1海里或1千米计。</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（五）面积以平方米为计费单位，不满1平方米的按1平方米计。</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六）货物以重量吨或体积吨为计费单位，既有重量吨又有体积吨的，择大计费。重量吨为货物的毛重，以1000千克为1重量吨；体积吨为货物“满尺丈量”的体积，以1立方米为1体积吨。特殊货物重量按表1（特殊货物重量换算表）进行换算，实重大于换算重量时，按换算重量计算。</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（七）每一提货单或装货单每项货物的重量或体积，最低以1重量吨或1体积吨计算；超过1重量吨或1体积吨的，尾数按0.01进整。</w:t>
      </w:r>
      <w:r>
        <w:rPr>
          <w:rFonts w:ascii="仿宋_GB2312" w:eastAsia="仿宋_GB2312" w:hAnsi="仿宋_GB2312" w:hint="eastAsia"/>
          <w:sz w:val="32"/>
          <w:szCs w:val="28"/>
        </w:rPr>
        <w:lastRenderedPageBreak/>
        <w:t xml:space="preserve">每一计费单同一等级的货物相加进整。  </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（八）集装箱以箱（20英尺或40英尺）为计费单位。可折叠的空箱，4箱及4箱以下摞放在一起的，按1箱相应标准的重箱计费。另有规定的除外。</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sz w:val="32"/>
          <w:szCs w:val="28"/>
        </w:rPr>
        <w:t>第七条 货物的重量或体积，以提货单、装货单或港口货物作业合同上所列为准。港口经营人、管理人可对货物的重量或体积进行</w:t>
      </w:r>
      <w:r>
        <w:rPr>
          <w:rFonts w:ascii="仿宋_GB2312" w:eastAsia="仿宋_GB2312" w:hAnsi="仿宋_GB2312" w:hint="eastAsia"/>
          <w:color w:val="000000"/>
          <w:sz w:val="32"/>
          <w:szCs w:val="28"/>
        </w:rPr>
        <w:t>核查，</w:t>
      </w:r>
      <w:r>
        <w:rPr>
          <w:rFonts w:ascii="仿宋_GB2312" w:eastAsia="仿宋_GB2312" w:hAnsi="仿宋_GB2312" w:hint="eastAsia"/>
          <w:sz w:val="32"/>
          <w:szCs w:val="28"/>
        </w:rPr>
        <w:t>提货单、装货单或</w:t>
      </w:r>
      <w:r>
        <w:rPr>
          <w:rFonts w:ascii="仿宋_GB2312" w:eastAsia="仿宋_GB2312" w:hAnsi="仿宋_GB2312" w:hint="eastAsia"/>
          <w:color w:val="000000"/>
          <w:sz w:val="32"/>
          <w:szCs w:val="28"/>
        </w:rPr>
        <w:t>港口货物作业合同上所列</w:t>
      </w:r>
      <w:r>
        <w:rPr>
          <w:rFonts w:ascii="仿宋_GB2312" w:eastAsia="仿宋_GB2312" w:hAnsi="仿宋_GB2312" w:hint="eastAsia"/>
          <w:sz w:val="32"/>
          <w:szCs w:val="28"/>
        </w:rPr>
        <w:t>重量或体积</w:t>
      </w:r>
      <w:r>
        <w:rPr>
          <w:rFonts w:ascii="仿宋_GB2312" w:eastAsia="仿宋_GB2312" w:hAnsi="仿宋_GB2312" w:hint="eastAsia"/>
          <w:color w:val="000000"/>
          <w:sz w:val="32"/>
          <w:szCs w:val="28"/>
        </w:rPr>
        <w:t>与核查不符的，以实际核查结果作为计费依据。</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第八条 除货物港务费、港口设施保安费外，</w:t>
      </w:r>
      <w:r>
        <w:rPr>
          <w:rFonts w:ascii="仿宋_GB2312" w:eastAsia="仿宋_GB2312" w:hAnsi="仿宋_GB2312" w:hint="eastAsia"/>
          <w:color w:val="000000"/>
          <w:kern w:val="0"/>
          <w:sz w:val="32"/>
          <w:szCs w:val="28"/>
        </w:rPr>
        <w:t>引航（移泊）费、拖轮费、停泊费和围油栏使用费均应以本办法规定的收费标准为上限计收费用。</w:t>
      </w:r>
    </w:p>
    <w:p w:rsidR="000923EF" w:rsidRDefault="000923EF" w:rsidP="000923EF">
      <w:pPr>
        <w:spacing w:line="360" w:lineRule="auto"/>
        <w:ind w:firstLineChars="200" w:firstLine="640"/>
        <w:rPr>
          <w:rFonts w:ascii="仿宋_GB2312" w:eastAsia="仿宋_GB2312" w:hAnsi="仿宋_GB2312"/>
          <w:color w:val="000000"/>
          <w:sz w:val="32"/>
          <w:szCs w:val="28"/>
        </w:rPr>
      </w:pPr>
    </w:p>
    <w:p w:rsidR="000923EF" w:rsidRDefault="000923EF" w:rsidP="000923EF">
      <w:pPr>
        <w:spacing w:line="360" w:lineRule="auto"/>
        <w:jc w:val="center"/>
        <w:rPr>
          <w:rFonts w:ascii="仿宋_GB2312" w:eastAsia="仿宋_GB2312" w:hAnsi="仿宋_GB2312"/>
          <w:b/>
          <w:sz w:val="32"/>
          <w:szCs w:val="28"/>
        </w:rPr>
      </w:pPr>
      <w:r>
        <w:rPr>
          <w:rFonts w:ascii="仿宋_GB2312" w:eastAsia="仿宋_GB2312" w:hAnsi="仿宋_GB2312" w:hint="eastAsia"/>
          <w:b/>
          <w:sz w:val="32"/>
          <w:szCs w:val="28"/>
        </w:rPr>
        <w:t>第二章 货物港务费</w:t>
      </w:r>
    </w:p>
    <w:p w:rsidR="000923EF" w:rsidRDefault="000923EF" w:rsidP="000923EF">
      <w:pPr>
        <w:spacing w:line="360" w:lineRule="auto"/>
        <w:jc w:val="center"/>
        <w:rPr>
          <w:rFonts w:ascii="仿宋_GB2312" w:eastAsia="仿宋_GB2312" w:hAnsi="仿宋_GB2312"/>
          <w:b/>
          <w:sz w:val="32"/>
          <w:szCs w:val="28"/>
        </w:rPr>
      </w:pP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第九条 经由港口吞吐的货物及集装箱，由具体负责维护和管理防波堤、航道、锚地等港口基础设施的单位向货方或其代理人收取货物港务费。</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第十条 外贸货物港务费计收应符合下列规定：</w:t>
      </w:r>
    </w:p>
    <w:p w:rsidR="000923EF" w:rsidRDefault="000923EF" w:rsidP="000923EF">
      <w:pPr>
        <w:spacing w:line="360" w:lineRule="auto"/>
        <w:ind w:firstLineChars="200" w:firstLine="640"/>
        <w:rPr>
          <w:rFonts w:ascii="仿宋_GB2312" w:eastAsia="仿宋_GB2312" w:hAnsi="仿宋_GB2312"/>
          <w:color w:val="FF0000"/>
          <w:sz w:val="32"/>
          <w:szCs w:val="28"/>
        </w:rPr>
      </w:pPr>
      <w:r>
        <w:rPr>
          <w:rFonts w:ascii="仿宋_GB2312" w:eastAsia="仿宋_GB2312" w:hAnsi="仿宋_GB2312" w:hint="eastAsia"/>
          <w:color w:val="000000"/>
          <w:sz w:val="32"/>
          <w:szCs w:val="28"/>
        </w:rPr>
        <w:t>（一）外贸货物港务费按表2（外贸货物港务费费率表）规定费率分别计收进、出港货物港务费。</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（二）下列货物及集装箱免收外贸货物港务费：</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1.凭客票托运的行李；</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2.船舶自用的燃物料；</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lastRenderedPageBreak/>
        <w:t>3.本船装货垫缚材料；</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4.随包装货物同行的包装备品；</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5.随鱼鲜同行的防腐用的冰和盐；</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6.随活畜、活禽同行的必要饲料；</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7.使馆物品、联合国物品、赠送礼品、展品、样品；</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8.国际过境货物；</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9.集装箱空箱（商品箱除外）。</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第十一条 内贸货物港务费计收应符合下列规定：</w:t>
      </w:r>
    </w:p>
    <w:p w:rsidR="000923EF" w:rsidRDefault="000923EF" w:rsidP="000923EF">
      <w:pPr>
        <w:spacing w:line="360" w:lineRule="auto"/>
        <w:ind w:firstLineChars="200" w:firstLine="640"/>
        <w:rPr>
          <w:rFonts w:ascii="仿宋_GB2312" w:eastAsia="仿宋_GB2312" w:hAnsi="仿宋_GB2312"/>
          <w:b/>
          <w:bCs/>
          <w:color w:val="000000"/>
          <w:sz w:val="32"/>
          <w:szCs w:val="28"/>
        </w:rPr>
      </w:pPr>
      <w:r>
        <w:rPr>
          <w:rFonts w:ascii="仿宋_GB2312" w:eastAsia="仿宋_GB2312" w:hAnsi="仿宋_GB2312" w:hint="eastAsia"/>
          <w:color w:val="000000"/>
          <w:sz w:val="32"/>
          <w:szCs w:val="28"/>
        </w:rPr>
        <w:t>（一）内贸货物港务费按表3 （内贸货物港务费费率表）规定费率分别计收进、出港货物港务费。</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（二）下列货物及集装箱免收内贸货物港务费：</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1.凭客票托运的行李；</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2.船舶自用的燃物料；</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3.本船装货垫缚材料；</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4.随包装货物同行的包装备品；</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5.渔船捕获的鱼鲜以及同行的防腐用的冰和盐；</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6.随活畜、活禽同行的必要饲料；</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7.使馆物品、联合国物品、军用物品；</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8.因意外事故临时卸在港内仍需运往原到达港的货物；</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9.用于本港建设的货物；</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 xml:space="preserve">10.购进或售出的船舶； </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11.集装箱空箱（商品箱除外）。</w:t>
      </w:r>
    </w:p>
    <w:p w:rsidR="000923EF" w:rsidRDefault="000923EF" w:rsidP="000923EF">
      <w:pPr>
        <w:spacing w:line="360" w:lineRule="auto"/>
        <w:rPr>
          <w:rFonts w:ascii="仿宋_GB2312" w:eastAsia="仿宋_GB2312" w:hAnsi="仿宋_GB2312"/>
          <w:sz w:val="32"/>
        </w:rPr>
      </w:pPr>
    </w:p>
    <w:p w:rsidR="000923EF" w:rsidRDefault="000923EF" w:rsidP="000923EF">
      <w:pPr>
        <w:spacing w:line="360" w:lineRule="auto"/>
        <w:jc w:val="center"/>
        <w:rPr>
          <w:rFonts w:ascii="仿宋_GB2312" w:eastAsia="仿宋_GB2312" w:hAnsi="仿宋_GB2312"/>
          <w:b/>
          <w:sz w:val="32"/>
          <w:szCs w:val="28"/>
        </w:rPr>
      </w:pPr>
      <w:r>
        <w:rPr>
          <w:rFonts w:ascii="仿宋_GB2312" w:eastAsia="仿宋_GB2312" w:hAnsi="仿宋_GB2312" w:hint="eastAsia"/>
          <w:b/>
          <w:sz w:val="32"/>
          <w:szCs w:val="28"/>
        </w:rPr>
        <w:lastRenderedPageBreak/>
        <w:t>第三章 港口设施保安费</w:t>
      </w:r>
    </w:p>
    <w:p w:rsidR="000923EF" w:rsidRDefault="000923EF" w:rsidP="000923EF">
      <w:pPr>
        <w:spacing w:line="360" w:lineRule="auto"/>
        <w:jc w:val="center"/>
        <w:rPr>
          <w:rFonts w:ascii="仿宋_GB2312" w:eastAsia="仿宋_GB2312" w:hAnsi="仿宋_GB2312"/>
          <w:sz w:val="32"/>
          <w:szCs w:val="28"/>
        </w:rPr>
      </w:pPr>
    </w:p>
    <w:p w:rsidR="000923EF" w:rsidRDefault="000923EF" w:rsidP="000923EF">
      <w:pPr>
        <w:spacing w:line="360" w:lineRule="auto"/>
        <w:ind w:firstLine="567"/>
        <w:rPr>
          <w:rFonts w:ascii="仿宋_GB2312" w:eastAsia="仿宋_GB2312" w:hAnsi="仿宋_GB2312"/>
          <w:sz w:val="32"/>
          <w:szCs w:val="28"/>
        </w:rPr>
      </w:pPr>
      <w:r>
        <w:rPr>
          <w:rFonts w:ascii="仿宋_GB2312" w:eastAsia="仿宋_GB2312" w:hAnsi="仿宋_GB2312" w:hint="eastAsia"/>
          <w:sz w:val="32"/>
          <w:szCs w:val="28"/>
        </w:rPr>
        <w:t>第十二条 经由港口吞吐的外贸进出口货物及集装箱，由取得《港口设施保安符合证书》的港口经营人，按表4 （港口设施保安费费率表）规定费率</w:t>
      </w:r>
      <w:r>
        <w:rPr>
          <w:rFonts w:ascii="仿宋_GB2312" w:eastAsia="仿宋_GB2312" w:hAnsi="仿宋_GB2312" w:hint="eastAsia"/>
          <w:color w:val="000000"/>
          <w:sz w:val="32"/>
          <w:szCs w:val="28"/>
        </w:rPr>
        <w:t>向</w:t>
      </w:r>
      <w:r>
        <w:rPr>
          <w:rFonts w:ascii="仿宋_GB2312" w:eastAsia="仿宋_GB2312" w:hAnsi="仿宋_GB2312" w:hint="eastAsia"/>
          <w:color w:val="000000"/>
          <w:kern w:val="0"/>
          <w:sz w:val="32"/>
          <w:szCs w:val="28"/>
        </w:rPr>
        <w:t>货方或其代理人</w:t>
      </w:r>
      <w:r>
        <w:rPr>
          <w:rFonts w:ascii="仿宋_GB2312" w:eastAsia="仿宋_GB2312" w:hAnsi="仿宋_GB2312" w:hint="eastAsia"/>
          <w:color w:val="000000"/>
          <w:sz w:val="32"/>
          <w:szCs w:val="28"/>
        </w:rPr>
        <w:t>分别计收进、出港</w:t>
      </w:r>
      <w:r>
        <w:rPr>
          <w:rFonts w:ascii="仿宋_GB2312" w:eastAsia="仿宋_GB2312" w:hAnsi="仿宋_GB2312" w:hint="eastAsia"/>
          <w:sz w:val="32"/>
          <w:szCs w:val="28"/>
        </w:rPr>
        <w:t>港口设施保安费。</w:t>
      </w:r>
    </w:p>
    <w:p w:rsidR="000923EF" w:rsidRDefault="000923EF" w:rsidP="000923EF">
      <w:pPr>
        <w:spacing w:line="360" w:lineRule="auto"/>
        <w:ind w:firstLine="567"/>
        <w:rPr>
          <w:rFonts w:ascii="仿宋_GB2312" w:eastAsia="仿宋_GB2312" w:hAnsi="仿宋_GB2312"/>
          <w:sz w:val="32"/>
          <w:szCs w:val="28"/>
        </w:rPr>
      </w:pPr>
      <w:r>
        <w:rPr>
          <w:rFonts w:ascii="仿宋_GB2312" w:eastAsia="仿宋_GB2312" w:hAnsi="仿宋_GB2312" w:hint="eastAsia"/>
          <w:sz w:val="32"/>
          <w:szCs w:val="28"/>
        </w:rPr>
        <w:t>第十三条 外贸进、出口内支线运输集装箱，由承担国际运输段的船方或其代理人向其挂靠港口的港口经营人代交港口设施保安费。</w:t>
      </w:r>
    </w:p>
    <w:p w:rsidR="000923EF" w:rsidRDefault="000923EF" w:rsidP="000923EF">
      <w:pPr>
        <w:spacing w:line="360" w:lineRule="auto"/>
        <w:ind w:firstLine="567"/>
        <w:rPr>
          <w:rFonts w:ascii="仿宋_GB2312" w:eastAsia="仿宋_GB2312" w:hAnsi="仿宋_GB2312"/>
          <w:sz w:val="32"/>
          <w:szCs w:val="28"/>
        </w:rPr>
      </w:pPr>
      <w:r>
        <w:rPr>
          <w:rFonts w:ascii="仿宋_GB2312" w:eastAsia="仿宋_GB2312" w:hAnsi="仿宋_GB2312" w:hint="eastAsia"/>
          <w:sz w:val="32"/>
          <w:szCs w:val="28"/>
        </w:rPr>
        <w:t>第十四条 外贸进口货物及集装箱因故停留中途港不再经水运前往到达港或其他港口的，港口设施保安费由中途港计收；因故停留中途港未办理清关手续并继续经水运前往原到达港或其他港口的，港口设施保安费由到达港计收。</w:t>
      </w:r>
    </w:p>
    <w:p w:rsidR="000923EF" w:rsidRDefault="000923EF" w:rsidP="000923EF">
      <w:pPr>
        <w:spacing w:line="360" w:lineRule="auto"/>
        <w:ind w:firstLine="567"/>
        <w:rPr>
          <w:rFonts w:ascii="仿宋_GB2312" w:eastAsia="仿宋_GB2312" w:hAnsi="仿宋_GB2312"/>
          <w:sz w:val="32"/>
          <w:szCs w:val="28"/>
        </w:rPr>
      </w:pPr>
      <w:r>
        <w:rPr>
          <w:rFonts w:ascii="仿宋_GB2312" w:eastAsia="仿宋_GB2312" w:hAnsi="仿宋_GB2312" w:hint="eastAsia"/>
          <w:sz w:val="32"/>
          <w:szCs w:val="28"/>
        </w:rPr>
        <w:t>第十五条 下列货物及集装箱免收港口设施保安费：</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1.凭客票托运的行李；</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2.船舶自用的燃物料；</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3.本船装货垫缚材料；</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4.随包装货物同行的包装备品；</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5.随鱼鲜同行的防腐用的冰和盐；</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6.随活畜、活禽同行的必要饲料；</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7.使馆物品、联合国物品、赠送礼品、展品、样品；</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8.</w:t>
      </w:r>
      <w:r>
        <w:rPr>
          <w:rFonts w:ascii="仿宋_GB2312" w:eastAsia="仿宋_GB2312" w:hAnsi="仿宋_GB2312" w:hint="eastAsia"/>
          <w:sz w:val="32"/>
          <w:szCs w:val="28"/>
        </w:rPr>
        <w:t>进口化肥、</w:t>
      </w:r>
      <w:r>
        <w:rPr>
          <w:rFonts w:ascii="仿宋_GB2312" w:eastAsia="仿宋_GB2312" w:hAnsi="仿宋_GB2312" w:hint="eastAsia"/>
          <w:sz w:val="32"/>
          <w:szCs w:val="30"/>
        </w:rPr>
        <w:t>国际</w:t>
      </w:r>
      <w:r>
        <w:rPr>
          <w:rFonts w:ascii="仿宋_GB2312" w:eastAsia="仿宋_GB2312" w:hAnsi="仿宋_GB2312" w:hint="eastAsia"/>
          <w:sz w:val="32"/>
          <w:szCs w:val="28"/>
        </w:rPr>
        <w:t>转关</w:t>
      </w:r>
      <w:r>
        <w:rPr>
          <w:rFonts w:ascii="仿宋_GB2312" w:eastAsia="仿宋_GB2312" w:hAnsi="仿宋_GB2312" w:hint="eastAsia"/>
          <w:sz w:val="32"/>
          <w:szCs w:val="30"/>
        </w:rPr>
        <w:t>和</w:t>
      </w:r>
      <w:r>
        <w:rPr>
          <w:rFonts w:ascii="仿宋_GB2312" w:eastAsia="仿宋_GB2312" w:hAnsi="仿宋_GB2312" w:hint="eastAsia"/>
          <w:color w:val="000000"/>
          <w:sz w:val="32"/>
          <w:szCs w:val="28"/>
        </w:rPr>
        <w:t>国际过境货物</w:t>
      </w:r>
      <w:r>
        <w:rPr>
          <w:rFonts w:ascii="仿宋_GB2312" w:eastAsia="仿宋_GB2312" w:hAnsi="仿宋_GB2312" w:hint="eastAsia"/>
          <w:sz w:val="32"/>
          <w:szCs w:val="30"/>
        </w:rPr>
        <w:t>及集装箱</w:t>
      </w:r>
      <w:r>
        <w:rPr>
          <w:rFonts w:ascii="仿宋_GB2312" w:eastAsia="仿宋_GB2312" w:hAnsi="仿宋_GB2312" w:hint="eastAsia"/>
          <w:color w:val="000000"/>
          <w:sz w:val="32"/>
          <w:szCs w:val="28"/>
        </w:rPr>
        <w:t>；</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9.集装箱空箱（含商品集装箱）。</w:t>
      </w:r>
    </w:p>
    <w:p w:rsidR="000923EF" w:rsidRDefault="000923EF" w:rsidP="000923EF">
      <w:pPr>
        <w:spacing w:line="360" w:lineRule="auto"/>
        <w:rPr>
          <w:rFonts w:ascii="仿宋_GB2312" w:eastAsia="仿宋_GB2312" w:hAnsi="仿宋_GB2312"/>
          <w:sz w:val="32"/>
          <w:szCs w:val="28"/>
        </w:rPr>
      </w:pPr>
    </w:p>
    <w:p w:rsidR="000923EF" w:rsidRDefault="000923EF" w:rsidP="000923EF">
      <w:pPr>
        <w:spacing w:line="360" w:lineRule="auto"/>
        <w:jc w:val="center"/>
        <w:rPr>
          <w:rFonts w:ascii="仿宋_GB2312" w:eastAsia="仿宋_GB2312" w:hAnsi="仿宋_GB2312"/>
          <w:b/>
          <w:sz w:val="32"/>
          <w:szCs w:val="28"/>
        </w:rPr>
      </w:pPr>
      <w:r>
        <w:rPr>
          <w:rFonts w:ascii="仿宋_GB2312" w:eastAsia="仿宋_GB2312" w:hAnsi="仿宋_GB2312" w:hint="eastAsia"/>
          <w:b/>
          <w:sz w:val="32"/>
          <w:szCs w:val="28"/>
        </w:rPr>
        <w:t>第四章 引航（移泊）费</w:t>
      </w:r>
    </w:p>
    <w:p w:rsidR="000923EF" w:rsidRDefault="000923EF" w:rsidP="000923EF">
      <w:pPr>
        <w:spacing w:line="360" w:lineRule="auto"/>
        <w:jc w:val="center"/>
        <w:rPr>
          <w:rFonts w:ascii="仿宋_GB2312" w:eastAsia="仿宋_GB2312" w:hAnsi="仿宋_GB2312"/>
          <w:b/>
          <w:sz w:val="32"/>
          <w:szCs w:val="28"/>
        </w:rPr>
      </w:pPr>
    </w:p>
    <w:p w:rsidR="000923EF" w:rsidRDefault="000923EF" w:rsidP="000923EF">
      <w:pPr>
        <w:spacing w:line="360" w:lineRule="auto"/>
        <w:ind w:firstLine="567"/>
        <w:rPr>
          <w:rFonts w:ascii="仿宋_GB2312" w:eastAsia="仿宋_GB2312" w:hAnsi="仿宋_GB2312"/>
          <w:color w:val="000000"/>
          <w:sz w:val="32"/>
          <w:szCs w:val="28"/>
        </w:rPr>
      </w:pPr>
      <w:r>
        <w:rPr>
          <w:rFonts w:ascii="仿宋_GB2312" w:eastAsia="仿宋_GB2312" w:hAnsi="仿宋_GB2312" w:hint="eastAsia"/>
          <w:sz w:val="32"/>
          <w:szCs w:val="28"/>
        </w:rPr>
        <w:t xml:space="preserve">第十六条 </w:t>
      </w:r>
      <w:r>
        <w:rPr>
          <w:rFonts w:ascii="仿宋_GB2312" w:eastAsia="仿宋_GB2312" w:hAnsi="仿宋_GB2312" w:hint="eastAsia"/>
          <w:color w:val="000000"/>
          <w:sz w:val="32"/>
          <w:szCs w:val="28"/>
        </w:rPr>
        <w:t>引领航行国际航线船舶进、出港，向船方或其代理人计收引航费应符合下列规定：</w:t>
      </w: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color w:val="000000"/>
          <w:sz w:val="32"/>
          <w:szCs w:val="28"/>
        </w:rPr>
        <w:t>（一）引航距离在10海里及以内，且引领船舶在120000净吨及以内的引航费，按表5 （航行国际航线船舶港口收费基准费率表）编号1（A）规定费率计收。引航距离在10海里及以内，且引领船舶超过120000净吨的引航费按49000元计收。</w:t>
      </w: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color w:val="000000"/>
          <w:sz w:val="32"/>
          <w:szCs w:val="28"/>
        </w:rPr>
        <w:t>（二）引航距离超过10海里的引航费，其超程部分按表5编号1（B）规定费率计收。</w:t>
      </w: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color w:val="000000"/>
          <w:sz w:val="32"/>
          <w:szCs w:val="28"/>
        </w:rPr>
        <w:t>（三）超出各港引航距离以远的引航费，其超远部分的引航费按表5编号1（A）规定费率的30%计收。</w:t>
      </w: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color w:val="000000"/>
          <w:sz w:val="32"/>
          <w:szCs w:val="28"/>
        </w:rPr>
        <w:t>（四）大连、营口、秦皇岛、天津、烟台、青岛、日照、连云港、上海、宁波、厦门、汕头、深圳、广州、湛江、防城、海口、洋浦、八所、三亚港以外的港口（港区），引航费加收引航附加费，最高不超过每计费吨0.27元。</w:t>
      </w:r>
    </w:p>
    <w:p w:rsidR="000923EF" w:rsidRDefault="000923EF" w:rsidP="000923EF">
      <w:pPr>
        <w:spacing w:line="360" w:lineRule="auto"/>
        <w:ind w:firstLine="480"/>
        <w:rPr>
          <w:rFonts w:ascii="仿宋_GB2312" w:eastAsia="仿宋_GB2312" w:hAnsi="仿宋_GB2312"/>
          <w:color w:val="000000"/>
          <w:kern w:val="0"/>
          <w:sz w:val="32"/>
          <w:szCs w:val="28"/>
        </w:rPr>
      </w:pPr>
      <w:r>
        <w:rPr>
          <w:rFonts w:ascii="仿宋_GB2312" w:eastAsia="仿宋_GB2312" w:hAnsi="仿宋_GB2312" w:hint="eastAsia"/>
          <w:color w:val="000000"/>
          <w:sz w:val="32"/>
          <w:szCs w:val="28"/>
        </w:rPr>
        <w:t>（五）</w:t>
      </w:r>
      <w:r>
        <w:rPr>
          <w:rFonts w:ascii="仿宋_GB2312" w:eastAsia="仿宋_GB2312" w:hAnsi="仿宋_GB2312" w:hint="eastAsia"/>
          <w:color w:val="000000"/>
          <w:kern w:val="0"/>
          <w:sz w:val="32"/>
          <w:szCs w:val="28"/>
        </w:rPr>
        <w:t xml:space="preserve">引领航行国际航线船舶过闸，引航费加收过闸引领费，过闸引领费按表5编号1（C）规定费率计收。 </w:t>
      </w:r>
    </w:p>
    <w:p w:rsidR="000923EF" w:rsidRDefault="000923EF" w:rsidP="000923EF">
      <w:pPr>
        <w:spacing w:line="360" w:lineRule="auto"/>
        <w:ind w:firstLine="567"/>
        <w:rPr>
          <w:rFonts w:ascii="仿宋_GB2312" w:eastAsia="仿宋_GB2312" w:hAnsi="仿宋_GB2312"/>
          <w:color w:val="000000"/>
          <w:sz w:val="32"/>
          <w:szCs w:val="28"/>
        </w:rPr>
      </w:pPr>
      <w:r>
        <w:rPr>
          <w:rFonts w:ascii="仿宋_GB2312" w:eastAsia="仿宋_GB2312" w:hAnsi="仿宋_GB2312" w:hint="eastAsia"/>
          <w:color w:val="000000"/>
          <w:sz w:val="32"/>
          <w:szCs w:val="28"/>
        </w:rPr>
        <w:t>第十七条 引领航行国内航线船舶进、出港</w:t>
      </w:r>
      <w:r>
        <w:rPr>
          <w:rFonts w:ascii="仿宋_GB2312" w:eastAsia="仿宋_GB2312" w:hAnsi="仿宋_GB2312" w:hint="eastAsia"/>
          <w:sz w:val="32"/>
          <w:szCs w:val="28"/>
        </w:rPr>
        <w:t>，</w:t>
      </w:r>
      <w:r>
        <w:rPr>
          <w:rFonts w:ascii="仿宋_GB2312" w:eastAsia="仿宋_GB2312" w:hAnsi="仿宋_GB2312" w:hint="eastAsia"/>
          <w:color w:val="000000"/>
          <w:sz w:val="32"/>
          <w:szCs w:val="28"/>
        </w:rPr>
        <w:t>向船方或其代理人计收引航费应符合下列规定：</w:t>
      </w: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sz w:val="32"/>
          <w:szCs w:val="28"/>
        </w:rPr>
        <w:t>（一）引航距离在10海里及以内的引航费，按</w:t>
      </w:r>
      <w:r>
        <w:rPr>
          <w:rFonts w:ascii="仿宋_GB2312" w:eastAsia="仿宋_GB2312" w:hAnsi="仿宋_GB2312" w:hint="eastAsia"/>
          <w:color w:val="000000"/>
          <w:sz w:val="32"/>
          <w:szCs w:val="28"/>
        </w:rPr>
        <w:t>表6</w:t>
      </w:r>
      <w:r>
        <w:rPr>
          <w:rFonts w:ascii="仿宋_GB2312" w:eastAsia="仿宋_GB2312" w:hAnsi="仿宋_GB2312" w:hint="eastAsia"/>
          <w:sz w:val="32"/>
          <w:szCs w:val="28"/>
        </w:rPr>
        <w:t>（航行国内航线船舶港口收费基准费率表）</w:t>
      </w:r>
      <w:r>
        <w:rPr>
          <w:rFonts w:ascii="仿宋_GB2312" w:eastAsia="仿宋_GB2312" w:hAnsi="仿宋_GB2312" w:hint="eastAsia"/>
          <w:color w:val="000000"/>
          <w:sz w:val="32"/>
          <w:szCs w:val="28"/>
        </w:rPr>
        <w:t>编号1（A）规定费率计收。</w:t>
      </w: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color w:val="000000"/>
          <w:sz w:val="32"/>
          <w:szCs w:val="28"/>
        </w:rPr>
        <w:t>（二）引航距离超过10海里的引航费，其超程部分按表6编号1（B）规定费率计收。</w:t>
      </w: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color w:val="000000"/>
          <w:sz w:val="32"/>
          <w:szCs w:val="28"/>
        </w:rPr>
        <w:lastRenderedPageBreak/>
        <w:t>（三）超出各港引航距离以远的引航费，其超远部分的引航费按表6编号1（A）规定费率的30%计收。</w:t>
      </w:r>
    </w:p>
    <w:p w:rsidR="000923EF" w:rsidRDefault="000923EF" w:rsidP="000923EF">
      <w:pPr>
        <w:spacing w:line="360" w:lineRule="auto"/>
        <w:ind w:firstLineChars="221" w:firstLine="707"/>
        <w:rPr>
          <w:rFonts w:ascii="仿宋_GB2312" w:eastAsia="仿宋_GB2312" w:hAnsi="仿宋_GB2312"/>
          <w:sz w:val="32"/>
          <w:szCs w:val="28"/>
        </w:rPr>
      </w:pPr>
      <w:r>
        <w:rPr>
          <w:rFonts w:ascii="仿宋_GB2312" w:eastAsia="仿宋_GB2312" w:hAnsi="仿宋_GB2312" w:hint="eastAsia"/>
          <w:color w:val="000000"/>
          <w:sz w:val="32"/>
          <w:szCs w:val="28"/>
        </w:rPr>
        <w:t xml:space="preserve">第十八条 </w:t>
      </w:r>
      <w:r>
        <w:rPr>
          <w:rFonts w:ascii="仿宋_GB2312" w:eastAsia="仿宋_GB2312" w:hAnsi="仿宋_GB2312" w:hint="eastAsia"/>
          <w:sz w:val="32"/>
          <w:szCs w:val="28"/>
        </w:rPr>
        <w:t>港口的引航距离由港口所在地港口行政管理部门确定并对外公布，同时抄报省级交通运输主管部门。</w:t>
      </w:r>
    </w:p>
    <w:p w:rsidR="000923EF" w:rsidRDefault="000923EF" w:rsidP="000923EF">
      <w:pPr>
        <w:spacing w:line="360" w:lineRule="auto"/>
        <w:ind w:firstLineChars="228" w:firstLine="730"/>
        <w:rPr>
          <w:rFonts w:ascii="仿宋_GB2312" w:eastAsia="仿宋_GB2312" w:hAnsi="仿宋_GB2312"/>
          <w:sz w:val="32"/>
          <w:szCs w:val="28"/>
        </w:rPr>
      </w:pPr>
      <w:r>
        <w:rPr>
          <w:rFonts w:ascii="仿宋_GB2312" w:eastAsia="仿宋_GB2312" w:hAnsi="仿宋_GB2312" w:hint="eastAsia"/>
          <w:color w:val="000000"/>
          <w:sz w:val="32"/>
          <w:szCs w:val="28"/>
        </w:rPr>
        <w:t>第十九条 引领国际、国内航线船舶在港内移泊，由引航机构向船方或其代理人计收移泊费。</w:t>
      </w:r>
      <w:r>
        <w:rPr>
          <w:rFonts w:ascii="仿宋_GB2312" w:eastAsia="仿宋_GB2312" w:hAnsi="仿宋_GB2312" w:hint="eastAsia"/>
          <w:color w:val="000000"/>
          <w:kern w:val="0"/>
          <w:sz w:val="32"/>
          <w:szCs w:val="28"/>
        </w:rPr>
        <w:t>引领国际航线船舶在港内移泊，按</w:t>
      </w:r>
      <w:r>
        <w:rPr>
          <w:rFonts w:ascii="仿宋_GB2312" w:eastAsia="仿宋_GB2312" w:hAnsi="仿宋_GB2312" w:hint="eastAsia"/>
          <w:color w:val="000000"/>
          <w:sz w:val="32"/>
          <w:szCs w:val="28"/>
        </w:rPr>
        <w:t>表5 （航行国际航线船舶港口收费基准费率表）</w:t>
      </w:r>
      <w:r>
        <w:rPr>
          <w:rFonts w:ascii="仿宋_GB2312" w:eastAsia="仿宋_GB2312" w:hAnsi="仿宋_GB2312" w:hint="eastAsia"/>
          <w:color w:val="000000"/>
          <w:kern w:val="0"/>
          <w:sz w:val="32"/>
          <w:szCs w:val="28"/>
        </w:rPr>
        <w:t>编号1（D）规定费率按次计收移泊费。引领国内航线船舶在港内移泊，按</w:t>
      </w:r>
      <w:r>
        <w:rPr>
          <w:rFonts w:ascii="仿宋_GB2312" w:eastAsia="仿宋_GB2312" w:hAnsi="仿宋_GB2312" w:hint="eastAsia"/>
          <w:color w:val="000000"/>
          <w:sz w:val="32"/>
          <w:szCs w:val="28"/>
        </w:rPr>
        <w:t>表6</w:t>
      </w:r>
      <w:r>
        <w:rPr>
          <w:rFonts w:ascii="仿宋_GB2312" w:eastAsia="仿宋_GB2312" w:hAnsi="仿宋_GB2312" w:hint="eastAsia"/>
          <w:sz w:val="32"/>
          <w:szCs w:val="28"/>
        </w:rPr>
        <w:t xml:space="preserve"> （航行国内航线船舶港口收费基准费率表）</w:t>
      </w:r>
      <w:r>
        <w:rPr>
          <w:rFonts w:ascii="仿宋_GB2312" w:eastAsia="仿宋_GB2312" w:hAnsi="仿宋_GB2312" w:hint="eastAsia"/>
          <w:color w:val="000000"/>
          <w:kern w:val="0"/>
          <w:sz w:val="32"/>
          <w:szCs w:val="28"/>
        </w:rPr>
        <w:t>编号1（C）规定费率按次计收移泊费。</w:t>
      </w:r>
    </w:p>
    <w:p w:rsidR="000923EF" w:rsidRDefault="000923EF" w:rsidP="000923EF">
      <w:pPr>
        <w:spacing w:line="360" w:lineRule="auto"/>
        <w:ind w:firstLineChars="202" w:firstLine="646"/>
        <w:rPr>
          <w:rFonts w:ascii="仿宋_GB2312" w:eastAsia="仿宋_GB2312" w:hAnsi="仿宋_GB2312"/>
          <w:sz w:val="32"/>
          <w:szCs w:val="28"/>
        </w:rPr>
      </w:pPr>
      <w:r>
        <w:rPr>
          <w:rFonts w:ascii="仿宋_GB2312" w:eastAsia="仿宋_GB2312" w:hAnsi="仿宋_GB2312" w:hint="eastAsia"/>
          <w:sz w:val="32"/>
          <w:szCs w:val="28"/>
        </w:rPr>
        <w:t>第二十条 引领国内航线船舶航行黑龙江水系，引航费按</w:t>
      </w:r>
      <w:r>
        <w:rPr>
          <w:rFonts w:ascii="仿宋_GB2312" w:eastAsia="仿宋_GB2312" w:hAnsi="仿宋_GB2312" w:hint="eastAsia"/>
          <w:color w:val="000000"/>
          <w:sz w:val="32"/>
          <w:szCs w:val="28"/>
        </w:rPr>
        <w:t>表7</w:t>
      </w:r>
      <w:r>
        <w:rPr>
          <w:rFonts w:ascii="仿宋_GB2312" w:eastAsia="仿宋_GB2312" w:hAnsi="仿宋_GB2312" w:hint="eastAsia"/>
          <w:sz w:val="32"/>
          <w:szCs w:val="28"/>
        </w:rPr>
        <w:t>（航行国内航线船舶黑龙江水系引航费基准费率</w:t>
      </w:r>
      <w:r>
        <w:rPr>
          <w:rFonts w:ascii="仿宋_GB2312" w:eastAsia="仿宋_GB2312" w:hAnsi="仿宋_GB2312" w:hint="eastAsia"/>
          <w:color w:val="000000"/>
          <w:sz w:val="32"/>
          <w:szCs w:val="28"/>
        </w:rPr>
        <w:t>表）</w:t>
      </w:r>
      <w:r>
        <w:rPr>
          <w:rFonts w:ascii="仿宋_GB2312" w:eastAsia="仿宋_GB2312" w:hAnsi="仿宋_GB2312" w:hint="eastAsia"/>
          <w:sz w:val="32"/>
          <w:szCs w:val="28"/>
        </w:rPr>
        <w:t>规定费率计收，</w:t>
      </w:r>
      <w:r>
        <w:rPr>
          <w:rFonts w:ascii="仿宋_GB2312" w:eastAsia="仿宋_GB2312" w:hAnsi="仿宋_GB2312" w:hint="eastAsia"/>
          <w:color w:val="000000"/>
          <w:sz w:val="32"/>
          <w:szCs w:val="28"/>
        </w:rPr>
        <w:t>20000计费吨以上船舶和4000计费吨以上由拖轮拖带驳船、</w:t>
      </w:r>
      <w:r>
        <w:rPr>
          <w:rFonts w:ascii="仿宋_GB2312" w:eastAsia="仿宋_GB2312" w:hAnsi="仿宋_GB2312" w:hint="eastAsia"/>
          <w:sz w:val="32"/>
          <w:szCs w:val="28"/>
        </w:rPr>
        <w:t>木竹排、水上浮物的引航费收</w:t>
      </w:r>
      <w:r>
        <w:rPr>
          <w:rFonts w:ascii="仿宋_GB2312" w:eastAsia="仿宋_GB2312" w:hAnsi="仿宋_GB2312" w:hint="eastAsia"/>
          <w:color w:val="000000"/>
          <w:sz w:val="32"/>
          <w:szCs w:val="28"/>
        </w:rPr>
        <w:t>费标准由引航机构与船方或其代理人协商确定</w:t>
      </w:r>
      <w:r>
        <w:rPr>
          <w:rFonts w:ascii="仿宋_GB2312" w:eastAsia="仿宋_GB2312" w:hAnsi="仿宋_GB2312" w:hint="eastAsia"/>
          <w:sz w:val="32"/>
          <w:szCs w:val="28"/>
        </w:rPr>
        <w:t>；港内移</w:t>
      </w:r>
      <w:r>
        <w:rPr>
          <w:rFonts w:ascii="仿宋_GB2312" w:eastAsia="仿宋_GB2312" w:hAnsi="仿宋_GB2312" w:hint="eastAsia"/>
          <w:color w:val="000000"/>
          <w:sz w:val="32"/>
          <w:szCs w:val="28"/>
        </w:rPr>
        <w:t>泊费按表6</w:t>
      </w:r>
      <w:r>
        <w:rPr>
          <w:rFonts w:ascii="仿宋_GB2312" w:eastAsia="仿宋_GB2312" w:hAnsi="仿宋_GB2312" w:hint="eastAsia"/>
          <w:sz w:val="32"/>
          <w:szCs w:val="28"/>
        </w:rPr>
        <w:t xml:space="preserve"> （航行国内航线船舶港口收费基准费率表）</w:t>
      </w:r>
      <w:r>
        <w:rPr>
          <w:rFonts w:ascii="仿宋_GB2312" w:eastAsia="仿宋_GB2312" w:hAnsi="仿宋_GB2312" w:hint="eastAsia"/>
          <w:color w:val="000000"/>
          <w:sz w:val="32"/>
          <w:szCs w:val="28"/>
        </w:rPr>
        <w:t>编号1（D）规定费率按次计收。</w:t>
      </w:r>
    </w:p>
    <w:p w:rsidR="000923EF" w:rsidRDefault="000923EF" w:rsidP="000923EF">
      <w:pPr>
        <w:spacing w:line="360" w:lineRule="auto"/>
        <w:ind w:firstLineChars="202" w:firstLine="646"/>
        <w:rPr>
          <w:rFonts w:ascii="仿宋_GB2312" w:eastAsia="仿宋_GB2312" w:hAnsi="仿宋_GB2312"/>
          <w:sz w:val="32"/>
          <w:szCs w:val="28"/>
        </w:rPr>
      </w:pPr>
      <w:r>
        <w:rPr>
          <w:rFonts w:ascii="仿宋_GB2312" w:eastAsia="仿宋_GB2312" w:hAnsi="仿宋_GB2312" w:hint="eastAsia"/>
          <w:sz w:val="32"/>
          <w:szCs w:val="28"/>
        </w:rPr>
        <w:t>第二十一条 航行国际航线船舶节假日或夜班的引航（移泊）作业应根据实际作业情况分别加收引航（移泊）费附加费。节假日、夜班的引航（移泊）作业时间占全部作业时间一半及以上，或节假日、夜班的作业时间大于等于半小时的，节假日或夜班的引航（移泊）费附加费应按表5（航行国际航线船舶港口收费基准费率表）编号1规定费率的45%分别加收，既为节假日又为夜班的引航（移泊）费附加费按表5编号1规定费率的90%一并加收。</w:t>
      </w:r>
    </w:p>
    <w:p w:rsidR="000923EF" w:rsidRDefault="000923EF" w:rsidP="000923EF">
      <w:pPr>
        <w:spacing w:line="360" w:lineRule="auto"/>
        <w:ind w:firstLineChars="202" w:firstLine="646"/>
        <w:rPr>
          <w:rFonts w:ascii="仿宋_GB2312" w:eastAsia="仿宋_GB2312" w:hAnsi="仿宋_GB2312"/>
          <w:color w:val="000000"/>
          <w:sz w:val="32"/>
          <w:szCs w:val="28"/>
        </w:rPr>
      </w:pPr>
      <w:r>
        <w:rPr>
          <w:rFonts w:ascii="仿宋_GB2312" w:eastAsia="仿宋_GB2312" w:hAnsi="仿宋_GB2312" w:hint="eastAsia"/>
          <w:color w:val="000000"/>
          <w:sz w:val="32"/>
          <w:szCs w:val="28"/>
        </w:rPr>
        <w:t>第二十二条 航行国际航线船舶的港口引航（移泊）起码计费吨为</w:t>
      </w:r>
      <w:r>
        <w:rPr>
          <w:rFonts w:ascii="仿宋_GB2312" w:eastAsia="仿宋_GB2312" w:hAnsi="仿宋_GB2312" w:hint="eastAsia"/>
          <w:color w:val="000000"/>
          <w:sz w:val="32"/>
          <w:szCs w:val="28"/>
        </w:rPr>
        <w:lastRenderedPageBreak/>
        <w:t>2000计费吨；航行国内航线船舶黑龙江水系的港口引航（移泊）起码计费吨为300计费吨，其他航行国内航线船舶的港口引航（移泊）起码计费吨为500计费吨。</w:t>
      </w: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color w:val="000000"/>
          <w:sz w:val="32"/>
          <w:szCs w:val="28"/>
        </w:rPr>
        <w:t>第二十三条 引航费按第一次进港和最后一次出港各一次分别计收。</w:t>
      </w: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sz w:val="32"/>
          <w:szCs w:val="28"/>
        </w:rPr>
        <w:t>第二十四条 由拖轮拖带的船舶、驳船、</w:t>
      </w:r>
      <w:r>
        <w:rPr>
          <w:rFonts w:ascii="仿宋_GB2312" w:eastAsia="仿宋_GB2312" w:hAnsi="仿宋_GB2312" w:hint="eastAsia"/>
          <w:color w:val="000000"/>
          <w:sz w:val="32"/>
          <w:szCs w:val="28"/>
        </w:rPr>
        <w:t>木竹排或水上浮物，其引航（移泊）费按拖轮的功率（马力）与所拖船舶、驳船、木竹排或水上浮物的计费吨合计计收。</w:t>
      </w:r>
    </w:p>
    <w:p w:rsidR="000923EF" w:rsidRDefault="000923EF" w:rsidP="000923EF">
      <w:pPr>
        <w:spacing w:line="360" w:lineRule="auto"/>
        <w:ind w:firstLine="480"/>
        <w:rPr>
          <w:rFonts w:ascii="仿宋_GB2312" w:eastAsia="仿宋_GB2312" w:hAnsi="仿宋_GB2312"/>
          <w:color w:val="000000"/>
          <w:sz w:val="32"/>
          <w:szCs w:val="28"/>
        </w:rPr>
      </w:pPr>
    </w:p>
    <w:p w:rsidR="000923EF" w:rsidRDefault="000923EF" w:rsidP="000923EF">
      <w:pPr>
        <w:spacing w:line="360" w:lineRule="auto"/>
        <w:jc w:val="center"/>
        <w:rPr>
          <w:rFonts w:ascii="仿宋_GB2312" w:eastAsia="仿宋_GB2312" w:hAnsi="仿宋_GB2312"/>
          <w:b/>
          <w:sz w:val="32"/>
          <w:szCs w:val="28"/>
        </w:rPr>
      </w:pPr>
      <w:r>
        <w:rPr>
          <w:rFonts w:ascii="仿宋_GB2312" w:eastAsia="仿宋_GB2312" w:hAnsi="仿宋_GB2312" w:hint="eastAsia"/>
          <w:b/>
          <w:sz w:val="32"/>
          <w:szCs w:val="28"/>
        </w:rPr>
        <w:t>第五章 拖轮费</w:t>
      </w:r>
    </w:p>
    <w:p w:rsidR="000923EF" w:rsidRDefault="000923EF" w:rsidP="000923EF">
      <w:pPr>
        <w:spacing w:line="360" w:lineRule="auto"/>
        <w:ind w:firstLineChars="202" w:firstLine="646"/>
        <w:rPr>
          <w:rFonts w:ascii="仿宋_GB2312" w:eastAsia="仿宋_GB2312" w:hAnsi="仿宋_GB2312"/>
          <w:sz w:val="32"/>
          <w:szCs w:val="28"/>
          <w:highlight w:val="yellow"/>
        </w:rPr>
      </w:pPr>
    </w:p>
    <w:p w:rsidR="000923EF" w:rsidRDefault="000923EF" w:rsidP="000923EF">
      <w:pPr>
        <w:spacing w:line="360" w:lineRule="auto"/>
        <w:ind w:firstLineChars="202" w:firstLine="646"/>
        <w:rPr>
          <w:rFonts w:ascii="仿宋_GB2312" w:eastAsia="仿宋_GB2312" w:hAnsi="仿宋_GB2312"/>
          <w:sz w:val="32"/>
          <w:szCs w:val="28"/>
        </w:rPr>
      </w:pPr>
      <w:r>
        <w:rPr>
          <w:rFonts w:ascii="仿宋_GB2312" w:eastAsia="仿宋_GB2312" w:hAnsi="仿宋_GB2312" w:hint="eastAsia"/>
          <w:sz w:val="32"/>
          <w:szCs w:val="28"/>
        </w:rPr>
        <w:t>第二十五条 船舶靠离泊使用拖轮和引航或移泊使用拖轮，提供拖轮服务的单位向船方或其代理人计收拖轮费。航行国际、国内航线船舶每拖轮艘次费率分别按表8（航行国际航线船舶拖轮费基准费率表）、表9（航行国内航线船舶拖轮费基准费率表沿海港口部分）和表10（航行国内航线船舶拖轮费基准费率表内河港口部分）规定计收。</w:t>
      </w:r>
    </w:p>
    <w:p w:rsidR="000923EF" w:rsidRDefault="000923EF" w:rsidP="000923EF">
      <w:pPr>
        <w:spacing w:line="360" w:lineRule="auto"/>
        <w:ind w:firstLineChars="202" w:firstLine="646"/>
        <w:rPr>
          <w:rFonts w:ascii="仿宋_GB2312" w:eastAsia="仿宋_GB2312" w:hAnsi="仿宋_GB2312"/>
          <w:sz w:val="32"/>
          <w:szCs w:val="28"/>
        </w:rPr>
      </w:pPr>
      <w:r>
        <w:rPr>
          <w:rFonts w:ascii="仿宋_GB2312" w:eastAsia="仿宋_GB2312" w:hAnsi="仿宋_GB2312" w:hint="eastAsia"/>
          <w:sz w:val="32"/>
          <w:szCs w:val="28"/>
        </w:rPr>
        <w:t>沿海港口的船舶靠离泊和引航或移泊使用拖轮艘数的配备标准由所在地港口行政管理部门会同海事管理机构提出，各省级交通运输主管部门对其合规性、合理性进行审核后公布。长江干线拖轮艘数的配备标准由交通运输部长江航务管理局会同沿江相关省级交通运输主管部门制定，并对外公布。</w:t>
      </w:r>
    </w:p>
    <w:p w:rsidR="000923EF" w:rsidRDefault="000923EF" w:rsidP="000923EF">
      <w:pPr>
        <w:spacing w:line="360" w:lineRule="auto"/>
        <w:ind w:firstLineChars="202" w:firstLine="646"/>
        <w:rPr>
          <w:rFonts w:ascii="仿宋_GB2312" w:eastAsia="仿宋_GB2312" w:hAnsi="仿宋_GB2312"/>
          <w:sz w:val="32"/>
          <w:szCs w:val="28"/>
        </w:rPr>
      </w:pPr>
      <w:r>
        <w:rPr>
          <w:rFonts w:ascii="仿宋_GB2312" w:eastAsia="仿宋_GB2312" w:hAnsi="仿宋_GB2312" w:hint="eastAsia"/>
          <w:sz w:val="32"/>
          <w:szCs w:val="28"/>
        </w:rPr>
        <w:t>第二十六条 被拖船舶靠离的泊位与最近的拖轮基地距离超过30海里但小于等于50海里的，其拖轮费可按基准费率的110%收取；距离超过50海里的，可按120%收取。</w:t>
      </w:r>
    </w:p>
    <w:p w:rsidR="000923EF" w:rsidRDefault="000923EF" w:rsidP="000923EF">
      <w:pPr>
        <w:spacing w:line="360" w:lineRule="auto"/>
        <w:ind w:firstLineChars="202" w:firstLine="646"/>
        <w:rPr>
          <w:rFonts w:ascii="仿宋_GB2312" w:eastAsia="仿宋_GB2312" w:hAnsi="仿宋_GB2312"/>
          <w:sz w:val="32"/>
          <w:szCs w:val="28"/>
        </w:rPr>
      </w:pPr>
      <w:r>
        <w:rPr>
          <w:rFonts w:ascii="仿宋_GB2312" w:eastAsia="仿宋_GB2312" w:hAnsi="仿宋_GB2312" w:hint="eastAsia"/>
          <w:sz w:val="32"/>
          <w:szCs w:val="28"/>
        </w:rPr>
        <w:lastRenderedPageBreak/>
        <w:t>第二十七条 拖轮费与燃油价格实行联动，燃油价格大幅上涨或下跌影响拖轮运营成本发生较大变化时，适当调整拖轮费基准费率标准。具体联动机制和办法另行规定。</w:t>
      </w:r>
    </w:p>
    <w:p w:rsidR="000923EF" w:rsidRDefault="000923EF" w:rsidP="000923EF">
      <w:pPr>
        <w:spacing w:line="360" w:lineRule="auto"/>
        <w:ind w:firstLine="480"/>
        <w:rPr>
          <w:rFonts w:ascii="仿宋_GB2312" w:eastAsia="仿宋_GB2312" w:hAnsi="仿宋_GB2312"/>
          <w:color w:val="000000"/>
          <w:sz w:val="32"/>
          <w:szCs w:val="28"/>
        </w:rPr>
      </w:pPr>
    </w:p>
    <w:p w:rsidR="000923EF" w:rsidRDefault="000923EF" w:rsidP="000923EF">
      <w:pPr>
        <w:spacing w:line="360" w:lineRule="auto"/>
        <w:jc w:val="center"/>
        <w:rPr>
          <w:rFonts w:ascii="仿宋_GB2312" w:eastAsia="仿宋_GB2312" w:hAnsi="仿宋_GB2312"/>
          <w:b/>
          <w:sz w:val="32"/>
          <w:szCs w:val="28"/>
        </w:rPr>
      </w:pPr>
      <w:r>
        <w:rPr>
          <w:rFonts w:ascii="仿宋_GB2312" w:eastAsia="仿宋_GB2312" w:hAnsi="仿宋_GB2312" w:hint="eastAsia"/>
          <w:b/>
          <w:sz w:val="32"/>
          <w:szCs w:val="28"/>
        </w:rPr>
        <w:t>第六章 停泊费</w:t>
      </w:r>
    </w:p>
    <w:p w:rsidR="000923EF" w:rsidRDefault="000923EF" w:rsidP="000923EF">
      <w:pPr>
        <w:spacing w:line="360" w:lineRule="auto"/>
        <w:jc w:val="center"/>
        <w:rPr>
          <w:rFonts w:ascii="仿宋_GB2312" w:eastAsia="仿宋_GB2312" w:hAnsi="仿宋_GB2312"/>
          <w:sz w:val="32"/>
          <w:szCs w:val="28"/>
        </w:rPr>
      </w:pP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sz w:val="32"/>
          <w:szCs w:val="28"/>
        </w:rPr>
        <w:t>第二十八条 停泊在港口码头、浮筒的船舶，由提供停泊服务的港口经营人向船方或其代理人</w:t>
      </w:r>
      <w:r>
        <w:rPr>
          <w:rFonts w:ascii="仿宋_GB2312" w:eastAsia="仿宋_GB2312" w:hAnsi="仿宋_GB2312" w:hint="eastAsia"/>
          <w:color w:val="000000"/>
          <w:sz w:val="32"/>
          <w:szCs w:val="28"/>
        </w:rPr>
        <w:t>计收停泊费。停泊费计收应符合下列规定：</w:t>
      </w: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color w:val="000000"/>
          <w:sz w:val="32"/>
          <w:szCs w:val="28"/>
        </w:rPr>
        <w:t>（一）</w:t>
      </w:r>
      <w:r>
        <w:rPr>
          <w:rFonts w:ascii="仿宋_GB2312" w:eastAsia="仿宋_GB2312" w:hAnsi="仿宋_GB2312" w:hint="eastAsia"/>
          <w:sz w:val="32"/>
          <w:szCs w:val="28"/>
        </w:rPr>
        <w:t>航行国际、国内航线船舶，停泊费</w:t>
      </w:r>
      <w:r>
        <w:rPr>
          <w:rFonts w:ascii="仿宋_GB2312" w:eastAsia="仿宋_GB2312" w:hAnsi="仿宋_GB2312" w:hint="eastAsia"/>
          <w:color w:val="000000"/>
          <w:sz w:val="32"/>
          <w:szCs w:val="28"/>
        </w:rPr>
        <w:t>分别按表5（航行国际航线船舶港口收费基准费率表）编号2（A）和表6</w:t>
      </w:r>
      <w:r>
        <w:rPr>
          <w:rFonts w:ascii="仿宋_GB2312" w:eastAsia="仿宋_GB2312" w:hAnsi="仿宋_GB2312" w:hint="eastAsia"/>
          <w:sz w:val="32"/>
          <w:szCs w:val="28"/>
        </w:rPr>
        <w:t>（航行国内航线船舶港口收费基准费率表）</w:t>
      </w:r>
      <w:r>
        <w:rPr>
          <w:rFonts w:ascii="仿宋_GB2312" w:eastAsia="仿宋_GB2312" w:hAnsi="仿宋_GB2312" w:hint="eastAsia"/>
          <w:color w:val="000000"/>
          <w:sz w:val="32"/>
          <w:szCs w:val="28"/>
        </w:rPr>
        <w:t>编号2（A）规定费率计收。</w:t>
      </w: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sz w:val="32"/>
          <w:szCs w:val="28"/>
        </w:rPr>
        <w:t>（二）下列航行国际、国内航线的船舶，</w:t>
      </w:r>
      <w:r>
        <w:rPr>
          <w:rFonts w:ascii="仿宋_GB2312" w:eastAsia="仿宋_GB2312" w:hAnsi="仿宋_GB2312" w:hint="eastAsia"/>
          <w:color w:val="000000"/>
          <w:sz w:val="32"/>
          <w:szCs w:val="28"/>
        </w:rPr>
        <w:t>分别按表5编号2（B）和表6编号2（B）规定费率计收停泊费：</w:t>
      </w: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sz w:val="32"/>
          <w:szCs w:val="28"/>
        </w:rPr>
        <w:t>1.货物及集装箱装卸或上、下旅客完毕</w:t>
      </w:r>
      <w:r>
        <w:rPr>
          <w:rFonts w:ascii="仿宋_GB2312" w:eastAsia="仿宋_GB2312" w:hAnsi="仿宋_GB2312" w:hint="eastAsia"/>
          <w:color w:val="000000"/>
          <w:sz w:val="32"/>
          <w:szCs w:val="28"/>
        </w:rPr>
        <w:t>4小</w:t>
      </w:r>
      <w:r>
        <w:rPr>
          <w:rFonts w:ascii="仿宋_GB2312" w:eastAsia="仿宋_GB2312" w:hAnsi="仿宋_GB2312" w:hint="eastAsia"/>
          <w:sz w:val="32"/>
          <w:szCs w:val="28"/>
        </w:rPr>
        <w:t>时后，因船方原因继续留泊的船舶；</w:t>
      </w: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sz w:val="32"/>
          <w:szCs w:val="28"/>
        </w:rPr>
        <w:t>2.非港口原因造成的等修、检修的船舶（等装、等卸和装卸货物及集装箱过程中的等修、检修除外）；</w:t>
      </w: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sz w:val="32"/>
          <w:szCs w:val="28"/>
        </w:rPr>
        <w:t>3.加油加水完毕继续留泊的船舶；</w:t>
      </w: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sz w:val="32"/>
          <w:szCs w:val="28"/>
        </w:rPr>
        <w:t>4.非港口工人装卸的船舶；</w:t>
      </w: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sz w:val="32"/>
          <w:szCs w:val="28"/>
        </w:rPr>
        <w:t>5.国际客运和旅游船舶。</w:t>
      </w: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color w:val="000000"/>
          <w:sz w:val="32"/>
          <w:szCs w:val="28"/>
        </w:rPr>
        <w:t>第二十九条 停泊在港口锚地的航行国际航线船舶，由负责维护港口锚地的单位</w:t>
      </w:r>
      <w:r>
        <w:rPr>
          <w:rFonts w:ascii="仿宋_GB2312" w:eastAsia="仿宋_GB2312" w:hAnsi="仿宋_GB2312" w:hint="eastAsia"/>
          <w:sz w:val="32"/>
          <w:szCs w:val="28"/>
        </w:rPr>
        <w:t>向船方或其代理人</w:t>
      </w:r>
      <w:r>
        <w:rPr>
          <w:rFonts w:ascii="仿宋_GB2312" w:eastAsia="仿宋_GB2312" w:hAnsi="仿宋_GB2312" w:hint="eastAsia"/>
          <w:color w:val="000000"/>
          <w:sz w:val="32"/>
          <w:szCs w:val="28"/>
        </w:rPr>
        <w:t>按表5 （航行国际航线船舶港口收费基准费率表）编号2（C）规定费率计收停泊费。</w:t>
      </w: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sz w:val="32"/>
          <w:szCs w:val="28"/>
        </w:rPr>
        <w:lastRenderedPageBreak/>
        <w:t>第三十条 船舶在港口码头、浮筒、锚地停泊以24小时为1日，不满24小时的按1日计。船舶在港每24小时交叉发生码头、浮筒、锚地停泊的，停泊费按表5 编号2（A）规定费率计收。</w:t>
      </w: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sz w:val="32"/>
          <w:szCs w:val="28"/>
        </w:rPr>
        <w:t>第三十一条 系靠停泊在港口码头、浮筒的船舶的船舶，视同停泊码头、浮筒的船舶计收停泊费。</w:t>
      </w: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sz w:val="32"/>
          <w:szCs w:val="28"/>
        </w:rPr>
        <w:t>第三十二条 由于港口原因或特殊气象原因造成船舶在港内留泊，以及港口建设工程船舶、军事船舶和执行公务的公务船舶留泊，免收停泊费。</w:t>
      </w:r>
    </w:p>
    <w:p w:rsidR="000923EF" w:rsidRDefault="000923EF" w:rsidP="000923EF">
      <w:pPr>
        <w:spacing w:line="360" w:lineRule="auto"/>
        <w:ind w:firstLineChars="150" w:firstLine="480"/>
        <w:rPr>
          <w:rFonts w:ascii="仿宋_GB2312" w:eastAsia="仿宋_GB2312" w:hAnsi="仿宋_GB2312"/>
          <w:sz w:val="32"/>
          <w:szCs w:val="28"/>
        </w:rPr>
      </w:pPr>
    </w:p>
    <w:p w:rsidR="000923EF" w:rsidRDefault="000923EF" w:rsidP="000923EF">
      <w:pPr>
        <w:spacing w:line="360" w:lineRule="auto"/>
        <w:jc w:val="center"/>
        <w:rPr>
          <w:rFonts w:ascii="仿宋_GB2312" w:eastAsia="仿宋_GB2312" w:hAnsi="仿宋_GB2312"/>
          <w:b/>
          <w:sz w:val="32"/>
          <w:szCs w:val="28"/>
        </w:rPr>
      </w:pPr>
      <w:r>
        <w:rPr>
          <w:rFonts w:ascii="仿宋_GB2312" w:eastAsia="仿宋_GB2312" w:hAnsi="仿宋_GB2312" w:hint="eastAsia"/>
          <w:b/>
          <w:sz w:val="32"/>
          <w:szCs w:val="28"/>
        </w:rPr>
        <w:t>第七章 围油栏使用费</w:t>
      </w:r>
    </w:p>
    <w:p w:rsidR="000923EF" w:rsidRDefault="000923EF" w:rsidP="000923EF">
      <w:pPr>
        <w:spacing w:line="360" w:lineRule="auto"/>
        <w:jc w:val="center"/>
        <w:rPr>
          <w:rFonts w:ascii="仿宋_GB2312" w:eastAsia="仿宋_GB2312" w:hAnsi="仿宋_GB2312"/>
          <w:b/>
          <w:sz w:val="32"/>
          <w:szCs w:val="28"/>
        </w:rPr>
      </w:pP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第三十三条 船舶按规定使用围油栏，由提供围油栏服务的单位向相关规定明确的布设围油栏义务人收取围油栏使用费。</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第三十四条 航行国际航线船舶的围油栏使用费，按</w:t>
      </w:r>
      <w:r>
        <w:rPr>
          <w:rFonts w:ascii="仿宋_GB2312" w:eastAsia="仿宋_GB2312" w:hAnsi="仿宋_GB2312" w:hint="eastAsia"/>
          <w:color w:val="000000"/>
          <w:sz w:val="32"/>
          <w:szCs w:val="28"/>
        </w:rPr>
        <w:t>表5 （航行国际航线船舶港口收费基准费率表）</w:t>
      </w:r>
      <w:r>
        <w:rPr>
          <w:rFonts w:ascii="仿宋_GB2312" w:eastAsia="仿宋_GB2312" w:hAnsi="仿宋_GB2312" w:hint="eastAsia"/>
          <w:sz w:val="32"/>
          <w:szCs w:val="28"/>
        </w:rPr>
        <w:t>编号3规定费率计收。航行国内航线船舶的围油栏使用费，按表6 （航行国内航线船舶港口收费基准费率表）编号3规定费率计收。</w:t>
      </w:r>
    </w:p>
    <w:p w:rsidR="000923EF" w:rsidRDefault="000923EF" w:rsidP="000923EF">
      <w:pPr>
        <w:tabs>
          <w:tab w:val="left" w:pos="567"/>
        </w:tabs>
        <w:spacing w:line="360" w:lineRule="auto"/>
        <w:ind w:firstLineChars="200" w:firstLine="640"/>
        <w:rPr>
          <w:rFonts w:ascii="仿宋_GB2312" w:eastAsia="仿宋_GB2312" w:hAnsi="仿宋_GB2312"/>
          <w:sz w:val="32"/>
          <w:szCs w:val="28"/>
        </w:rPr>
      </w:pPr>
    </w:p>
    <w:p w:rsidR="000923EF" w:rsidRDefault="000923EF" w:rsidP="000923EF">
      <w:pPr>
        <w:spacing w:line="360" w:lineRule="auto"/>
        <w:rPr>
          <w:rFonts w:ascii="仿宋_GB2312" w:eastAsia="仿宋_GB2312" w:hAnsi="仿宋_GB2312"/>
          <w:sz w:val="32"/>
          <w:szCs w:val="28"/>
        </w:rPr>
      </w:pPr>
    </w:p>
    <w:p w:rsidR="000923EF" w:rsidRDefault="000923EF" w:rsidP="000923EF">
      <w:pPr>
        <w:spacing w:line="360" w:lineRule="auto"/>
        <w:jc w:val="center"/>
        <w:rPr>
          <w:rFonts w:ascii="仿宋_GB2312" w:eastAsia="仿宋_GB2312" w:hAnsi="仿宋_GB2312"/>
          <w:b/>
          <w:sz w:val="32"/>
          <w:szCs w:val="28"/>
        </w:rPr>
      </w:pPr>
      <w:r>
        <w:rPr>
          <w:rFonts w:ascii="仿宋_GB2312" w:eastAsia="仿宋_GB2312" w:hAnsi="仿宋_GB2312" w:hint="eastAsia"/>
          <w:b/>
          <w:sz w:val="32"/>
          <w:szCs w:val="28"/>
        </w:rPr>
        <w:t>第八章 港口作业包干费</w:t>
      </w:r>
    </w:p>
    <w:p w:rsidR="000923EF" w:rsidRDefault="000923EF" w:rsidP="000923EF">
      <w:pPr>
        <w:spacing w:line="360" w:lineRule="auto"/>
        <w:jc w:val="center"/>
        <w:rPr>
          <w:rFonts w:ascii="仿宋_GB2312" w:eastAsia="仿宋_GB2312" w:hAnsi="仿宋_GB2312"/>
          <w:b/>
          <w:sz w:val="32"/>
          <w:szCs w:val="28"/>
        </w:rPr>
      </w:pPr>
    </w:p>
    <w:p w:rsidR="000923EF" w:rsidRDefault="000923EF" w:rsidP="000923EF">
      <w:pPr>
        <w:spacing w:line="360" w:lineRule="auto"/>
        <w:ind w:firstLineChars="221" w:firstLine="707"/>
        <w:rPr>
          <w:rFonts w:ascii="仿宋_GB2312" w:eastAsia="仿宋_GB2312" w:hAnsi="仿宋_GB2312"/>
          <w:sz w:val="32"/>
          <w:szCs w:val="28"/>
        </w:rPr>
      </w:pPr>
      <w:r>
        <w:rPr>
          <w:rFonts w:ascii="仿宋_GB2312" w:eastAsia="仿宋_GB2312" w:hAnsi="仿宋_GB2312" w:hint="eastAsia"/>
          <w:sz w:val="32"/>
          <w:szCs w:val="28"/>
        </w:rPr>
        <w:t>第三十五条 港口经营人为船舶运输的货物及集装箱提供港口装卸等劳务性作业，向船方、货方或其代理人等综合计收港口作业包干费；</w:t>
      </w:r>
      <w:r>
        <w:rPr>
          <w:rFonts w:ascii="仿宋_GB2312" w:eastAsia="仿宋_GB2312" w:hAnsi="仿宋_GB2312" w:hint="eastAsia"/>
          <w:sz w:val="32"/>
          <w:szCs w:val="28"/>
        </w:rPr>
        <w:lastRenderedPageBreak/>
        <w:t>港口经营人为客运和旅游船舶提供港站使用等服务，向客运和旅游船舶运营企业或其代理人综合计收港口作业包干费。</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第三十六条 港口作业包干费的包干范围包括港口作业的全过程，港口经营人应分别将下列货物及集装箱港口作业、客运港口服务纳入港口作业包干费，不得单独设立收费项目另行收费：</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一）货物及集装箱港口作业：散杂货装卸（包括为在船舱散货上加装货物进行平舱以及按船方或其代理人要求的其他特殊平舱），集装箱装卸，铁路线使用，铁路货车取送，汽车装卸、搬移、翻装，集装箱火车、驳船装卸（包括在长江干线和黑龙江水系港口使用拖轮取送驳船到码头装卸货物），集装箱拆、装箱，起重船、起重机、吸扬机使用，起货机工力，拆包和倒包，灌包和缝包，分票，挑样，一般扫舱和拆隔舱板，装卸用防雨设备、防雨罩使用，装卸及其他作业工时，岸机使用，以及困难作业，杂项作业，减加载，捣载，转栈，超长（笨重、危险、冷藏、零星）货物作业，地秤使用，轨道衡，尺码丈量，库内升降机或其他机械使用，除尘，集装箱清洗，成组工具使用。</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（二）客运港口服务：客运和旅游客运码头服务、港站使用服务、行李代理、行李装卸、进出码头迎送旅客。</w:t>
      </w:r>
    </w:p>
    <w:p w:rsidR="000923EF" w:rsidRDefault="000923EF" w:rsidP="000923EF">
      <w:pPr>
        <w:spacing w:line="360" w:lineRule="auto"/>
        <w:ind w:firstLine="480"/>
        <w:rPr>
          <w:rFonts w:ascii="仿宋_GB2312" w:eastAsia="仿宋_GB2312" w:hAnsi="仿宋_GB2312"/>
          <w:color w:val="000000"/>
          <w:sz w:val="32"/>
          <w:szCs w:val="28"/>
        </w:rPr>
      </w:pPr>
      <w:r>
        <w:rPr>
          <w:rFonts w:ascii="仿宋_GB2312" w:eastAsia="仿宋_GB2312" w:hAnsi="仿宋_GB2312" w:hint="eastAsia"/>
          <w:sz w:val="32"/>
          <w:szCs w:val="28"/>
        </w:rPr>
        <w:t xml:space="preserve">第三十七条 </w:t>
      </w:r>
      <w:r>
        <w:rPr>
          <w:rFonts w:ascii="仿宋_GB2312" w:eastAsia="仿宋_GB2312" w:hAnsi="仿宋_GB2312" w:hint="eastAsia"/>
          <w:color w:val="000000"/>
          <w:sz w:val="32"/>
          <w:szCs w:val="28"/>
        </w:rPr>
        <w:t>港口经营人可根据港口作业情况增加或减少第三十六条规定的作业内容，但均应纳入港口作业包干费统一计收，收费标准由港口经营人自主制定。</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第三十八条 港口作业包干费不得包含实行政府定价、政府指导价的收费项目和其他实行</w:t>
      </w:r>
      <w:r>
        <w:rPr>
          <w:rFonts w:ascii="仿宋_GB2312" w:eastAsia="仿宋_GB2312" w:hAnsi="仿宋_GB2312" w:hint="eastAsia"/>
          <w:color w:val="000000"/>
          <w:kern w:val="0"/>
          <w:sz w:val="32"/>
          <w:szCs w:val="28"/>
        </w:rPr>
        <w:t>市场调节价</w:t>
      </w:r>
      <w:r>
        <w:rPr>
          <w:rFonts w:ascii="仿宋_GB2312" w:eastAsia="仿宋_GB2312" w:hAnsi="仿宋_GB2312" w:hint="eastAsia"/>
          <w:color w:val="000000"/>
          <w:sz w:val="32"/>
          <w:szCs w:val="28"/>
        </w:rPr>
        <w:t>的收费项目。</w:t>
      </w:r>
    </w:p>
    <w:p w:rsidR="000923EF" w:rsidRDefault="000923EF" w:rsidP="000923EF">
      <w:pPr>
        <w:spacing w:line="360" w:lineRule="auto"/>
        <w:ind w:firstLineChars="200" w:firstLine="640"/>
        <w:rPr>
          <w:rFonts w:ascii="仿宋_GB2312" w:eastAsia="仿宋_GB2312" w:hAnsi="仿宋_GB2312"/>
          <w:color w:val="000000"/>
          <w:sz w:val="32"/>
          <w:szCs w:val="28"/>
        </w:rPr>
      </w:pPr>
      <w:r>
        <w:rPr>
          <w:rFonts w:ascii="仿宋_GB2312" w:eastAsia="仿宋_GB2312" w:hAnsi="仿宋_GB2312" w:hint="eastAsia"/>
          <w:color w:val="000000"/>
          <w:sz w:val="32"/>
          <w:szCs w:val="28"/>
        </w:rPr>
        <w:t xml:space="preserve"> </w:t>
      </w:r>
    </w:p>
    <w:p w:rsidR="000923EF" w:rsidRDefault="000923EF" w:rsidP="000923EF">
      <w:pPr>
        <w:spacing w:line="360" w:lineRule="auto"/>
        <w:jc w:val="center"/>
        <w:rPr>
          <w:rFonts w:ascii="仿宋_GB2312" w:eastAsia="仿宋_GB2312" w:hAnsi="仿宋_GB2312"/>
          <w:b/>
          <w:sz w:val="32"/>
          <w:szCs w:val="28"/>
        </w:rPr>
      </w:pPr>
      <w:r>
        <w:rPr>
          <w:rFonts w:ascii="仿宋_GB2312" w:eastAsia="仿宋_GB2312" w:hAnsi="仿宋_GB2312" w:hint="eastAsia"/>
          <w:b/>
          <w:sz w:val="32"/>
          <w:szCs w:val="28"/>
        </w:rPr>
        <w:lastRenderedPageBreak/>
        <w:t>第九章 库场使用费</w:t>
      </w:r>
    </w:p>
    <w:p w:rsidR="000923EF" w:rsidRDefault="000923EF" w:rsidP="000923EF">
      <w:pPr>
        <w:spacing w:line="360" w:lineRule="auto"/>
        <w:jc w:val="center"/>
        <w:rPr>
          <w:rFonts w:ascii="仿宋_GB2312" w:eastAsia="仿宋_GB2312" w:hAnsi="仿宋_GB2312"/>
          <w:b/>
          <w:sz w:val="32"/>
          <w:szCs w:val="28"/>
        </w:rPr>
      </w:pP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sz w:val="32"/>
          <w:szCs w:val="28"/>
        </w:rPr>
        <w:t>第三十九条 货物及集装箱在港口仓库、堆场堆存，或经港口经营人同意，在港口库场进行加工整理、抽样等，由港口经营人向货方或其代理人收取库场使用费。</w:t>
      </w: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sz w:val="32"/>
          <w:szCs w:val="28"/>
        </w:rPr>
        <w:t>第四十条 库场使用费的收费标准由港口经营人</w:t>
      </w:r>
      <w:r>
        <w:rPr>
          <w:rFonts w:ascii="仿宋_GB2312" w:eastAsia="仿宋_GB2312" w:hAnsi="仿宋_GB2312" w:hint="eastAsia"/>
          <w:color w:val="000000"/>
          <w:sz w:val="32"/>
          <w:szCs w:val="28"/>
        </w:rPr>
        <w:t>自主制定</w:t>
      </w:r>
      <w:r>
        <w:rPr>
          <w:rFonts w:ascii="仿宋_GB2312" w:eastAsia="仿宋_GB2312" w:hAnsi="仿宋_GB2312" w:hint="eastAsia"/>
          <w:sz w:val="32"/>
          <w:szCs w:val="28"/>
        </w:rPr>
        <w:t>。</w:t>
      </w:r>
    </w:p>
    <w:p w:rsidR="000923EF" w:rsidRDefault="000923EF" w:rsidP="000923EF">
      <w:pPr>
        <w:spacing w:line="360" w:lineRule="auto"/>
        <w:ind w:firstLine="480"/>
        <w:rPr>
          <w:rFonts w:ascii="仿宋_GB2312" w:eastAsia="仿宋_GB2312" w:hAnsi="仿宋_GB2312"/>
          <w:sz w:val="32"/>
          <w:szCs w:val="28"/>
        </w:rPr>
      </w:pPr>
    </w:p>
    <w:p w:rsidR="000923EF" w:rsidRDefault="000923EF" w:rsidP="000923EF">
      <w:pPr>
        <w:spacing w:line="360" w:lineRule="auto"/>
        <w:jc w:val="center"/>
        <w:rPr>
          <w:rFonts w:ascii="仿宋_GB2312" w:eastAsia="仿宋_GB2312" w:hAnsi="仿宋_GB2312"/>
          <w:b/>
          <w:bCs/>
          <w:sz w:val="32"/>
          <w:szCs w:val="28"/>
        </w:rPr>
      </w:pPr>
      <w:r>
        <w:rPr>
          <w:rFonts w:ascii="仿宋_GB2312" w:eastAsia="仿宋_GB2312" w:hAnsi="仿宋_GB2312" w:hint="eastAsia"/>
          <w:b/>
          <w:bCs/>
          <w:sz w:val="32"/>
          <w:szCs w:val="28"/>
        </w:rPr>
        <w:t>第十章 船舶供应服务费和船舶污染物接收处理服务费</w:t>
      </w:r>
    </w:p>
    <w:p w:rsidR="000923EF" w:rsidRDefault="000923EF" w:rsidP="000923EF">
      <w:pPr>
        <w:spacing w:line="360" w:lineRule="auto"/>
        <w:jc w:val="center"/>
        <w:rPr>
          <w:rFonts w:ascii="仿宋_GB2312" w:eastAsia="仿宋_GB2312" w:hAnsi="仿宋_GB2312"/>
          <w:b/>
          <w:sz w:val="32"/>
          <w:szCs w:val="28"/>
        </w:rPr>
      </w:pP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sz w:val="32"/>
          <w:szCs w:val="28"/>
        </w:rPr>
        <w:t>第四十一条  为船舶提供供水</w:t>
      </w:r>
      <w:r>
        <w:rPr>
          <w:rFonts w:ascii="仿宋_GB2312" w:eastAsia="仿宋_GB2312" w:hAnsi="仿宋_GB2312" w:hint="eastAsia"/>
          <w:color w:val="000000"/>
          <w:sz w:val="32"/>
          <w:szCs w:val="28"/>
        </w:rPr>
        <w:t>（物料）</w:t>
      </w:r>
      <w:r>
        <w:rPr>
          <w:rFonts w:ascii="仿宋_GB2312" w:eastAsia="仿宋_GB2312" w:hAnsi="仿宋_GB2312" w:hint="eastAsia"/>
          <w:sz w:val="32"/>
          <w:szCs w:val="28"/>
        </w:rPr>
        <w:t>、供油</w:t>
      </w:r>
      <w:r>
        <w:rPr>
          <w:rFonts w:ascii="仿宋_GB2312" w:eastAsia="仿宋_GB2312" w:hAnsi="仿宋_GB2312" w:hint="eastAsia"/>
          <w:color w:val="000000"/>
          <w:sz w:val="32"/>
          <w:szCs w:val="28"/>
        </w:rPr>
        <w:t>（气）</w:t>
      </w:r>
      <w:r>
        <w:rPr>
          <w:rFonts w:ascii="仿宋_GB2312" w:eastAsia="仿宋_GB2312" w:hAnsi="仿宋_GB2312" w:hint="eastAsia"/>
          <w:sz w:val="32"/>
          <w:szCs w:val="28"/>
        </w:rPr>
        <w:t>、供岸电等供应服务，由提供服务的单位向船方或其代理人收取船舶供应服务费。</w:t>
      </w:r>
    </w:p>
    <w:p w:rsidR="000923EF" w:rsidRDefault="000923EF" w:rsidP="000923EF">
      <w:pPr>
        <w:spacing w:line="360" w:lineRule="auto"/>
        <w:ind w:firstLine="480"/>
        <w:rPr>
          <w:rFonts w:ascii="仿宋_GB2312" w:eastAsia="仿宋_GB2312" w:hAnsi="仿宋_GB2312"/>
          <w:sz w:val="32"/>
          <w:szCs w:val="28"/>
        </w:rPr>
      </w:pPr>
      <w:r>
        <w:rPr>
          <w:rFonts w:ascii="仿宋_GB2312" w:eastAsia="仿宋_GB2312" w:hAnsi="仿宋_GB2312" w:hint="eastAsia"/>
          <w:sz w:val="32"/>
          <w:szCs w:val="28"/>
        </w:rPr>
        <w:t>第四十二条 为船舶提供垃圾接收处理、污油水接收处理等船舶污染物接收处理服务，由提供服务的单位向船方或其代理人收取船舶污染物接收处理服务费。</w:t>
      </w:r>
    </w:p>
    <w:p w:rsidR="000923EF" w:rsidRDefault="000923EF" w:rsidP="000923EF">
      <w:pPr>
        <w:spacing w:line="360" w:lineRule="auto"/>
        <w:ind w:firstLineChars="171" w:firstLine="547"/>
        <w:rPr>
          <w:rFonts w:ascii="仿宋_GB2312" w:eastAsia="仿宋_GB2312" w:hAnsi="仿宋_GB2312"/>
          <w:color w:val="000000"/>
          <w:sz w:val="32"/>
          <w:szCs w:val="28"/>
        </w:rPr>
      </w:pPr>
      <w:r>
        <w:rPr>
          <w:rFonts w:ascii="仿宋_GB2312" w:eastAsia="仿宋_GB2312" w:hAnsi="仿宋_GB2312" w:hint="eastAsia"/>
          <w:sz w:val="32"/>
          <w:szCs w:val="28"/>
        </w:rPr>
        <w:t>第四十三条 船舶供应服务费和船舶污染物接收处理服务费的收费标准由提供服务的单位自主制定。</w:t>
      </w:r>
      <w:r>
        <w:rPr>
          <w:rFonts w:ascii="仿宋_GB2312" w:eastAsia="仿宋_GB2312" w:hAnsi="仿宋_GB2312" w:hint="eastAsia"/>
          <w:color w:val="000000"/>
          <w:kern w:val="0"/>
          <w:sz w:val="32"/>
          <w:szCs w:val="28"/>
        </w:rPr>
        <w:t>水、油、气、电价格按照国家规定价格政策执行。</w:t>
      </w:r>
    </w:p>
    <w:p w:rsidR="000923EF" w:rsidRDefault="000923EF" w:rsidP="000923EF">
      <w:pPr>
        <w:spacing w:line="360" w:lineRule="auto"/>
        <w:ind w:firstLineChars="171" w:firstLine="547"/>
        <w:rPr>
          <w:rFonts w:ascii="仿宋_GB2312" w:eastAsia="仿宋_GB2312" w:hAnsi="仿宋_GB2312"/>
          <w:color w:val="000000"/>
          <w:sz w:val="32"/>
          <w:szCs w:val="28"/>
        </w:rPr>
      </w:pPr>
    </w:p>
    <w:p w:rsidR="000923EF" w:rsidRDefault="000923EF" w:rsidP="000923EF">
      <w:pPr>
        <w:spacing w:line="360" w:lineRule="auto"/>
        <w:jc w:val="center"/>
        <w:rPr>
          <w:rFonts w:ascii="仿宋_GB2312" w:eastAsia="仿宋_GB2312" w:hAnsi="仿宋_GB2312"/>
          <w:b/>
          <w:sz w:val="32"/>
          <w:szCs w:val="28"/>
        </w:rPr>
      </w:pPr>
      <w:r>
        <w:rPr>
          <w:rFonts w:ascii="仿宋_GB2312" w:eastAsia="仿宋_GB2312" w:hAnsi="仿宋_GB2312" w:hint="eastAsia"/>
          <w:b/>
          <w:sz w:val="32"/>
          <w:szCs w:val="28"/>
        </w:rPr>
        <w:t>第十一章 附则</w:t>
      </w:r>
    </w:p>
    <w:p w:rsidR="000923EF" w:rsidRDefault="000923EF" w:rsidP="000923EF">
      <w:pPr>
        <w:spacing w:line="360" w:lineRule="auto"/>
        <w:ind w:firstLine="480"/>
        <w:rPr>
          <w:rFonts w:ascii="仿宋_GB2312" w:eastAsia="仿宋_GB2312" w:hAnsi="仿宋_GB2312"/>
          <w:sz w:val="32"/>
          <w:szCs w:val="28"/>
        </w:rPr>
      </w:pP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sz w:val="32"/>
          <w:szCs w:val="28"/>
        </w:rPr>
        <w:t>第四十四条 本办法所称“满尺丈量”是指按《进出口商品货载衡量检验规程》（SN/T 0892）进行的丈量。</w:t>
      </w:r>
    </w:p>
    <w:p w:rsidR="000923EF" w:rsidRDefault="000923EF" w:rsidP="000923EF">
      <w:pPr>
        <w:spacing w:line="360" w:lineRule="auto"/>
        <w:ind w:firstLineChars="200" w:firstLine="640"/>
        <w:rPr>
          <w:rFonts w:ascii="仿宋_GB2312" w:eastAsia="仿宋_GB2312" w:hAnsi="仿宋_GB2312"/>
          <w:sz w:val="32"/>
          <w:szCs w:val="28"/>
        </w:rPr>
      </w:pPr>
      <w:r>
        <w:rPr>
          <w:rFonts w:ascii="仿宋_GB2312" w:eastAsia="仿宋_GB2312" w:hAnsi="仿宋_GB2312" w:hint="eastAsia"/>
          <w:color w:val="000000"/>
          <w:sz w:val="32"/>
          <w:szCs w:val="28"/>
        </w:rPr>
        <w:t xml:space="preserve">第四十五条 </w:t>
      </w:r>
      <w:r>
        <w:rPr>
          <w:rFonts w:ascii="仿宋_GB2312" w:eastAsia="仿宋_GB2312" w:hAnsi="仿宋_GB2312" w:hint="eastAsia"/>
          <w:sz w:val="32"/>
          <w:szCs w:val="28"/>
        </w:rPr>
        <w:t>本办法所称“危险货物”按《港口危险货物安全管理规</w:t>
      </w:r>
      <w:r>
        <w:rPr>
          <w:rFonts w:ascii="仿宋_GB2312" w:eastAsia="仿宋_GB2312" w:hAnsi="仿宋_GB2312" w:hint="eastAsia"/>
          <w:sz w:val="32"/>
          <w:szCs w:val="28"/>
        </w:rPr>
        <w:lastRenderedPageBreak/>
        <w:t>定》（交通运输部令2017年第27号）执行。</w:t>
      </w:r>
    </w:p>
    <w:p w:rsidR="000923EF" w:rsidRDefault="000923EF" w:rsidP="000923EF">
      <w:pPr>
        <w:spacing w:line="360" w:lineRule="auto"/>
        <w:ind w:firstLineChars="202" w:firstLine="646"/>
        <w:rPr>
          <w:rFonts w:ascii="仿宋_GB2312" w:eastAsia="仿宋_GB2312" w:hAnsi="仿宋_GB2312"/>
          <w:sz w:val="32"/>
          <w:szCs w:val="28"/>
        </w:rPr>
      </w:pPr>
      <w:r>
        <w:rPr>
          <w:rFonts w:ascii="仿宋_GB2312" w:eastAsia="仿宋_GB2312" w:hAnsi="仿宋_GB2312" w:hint="eastAsia"/>
          <w:color w:val="000000"/>
          <w:sz w:val="32"/>
          <w:szCs w:val="28"/>
        </w:rPr>
        <w:t>第四十六条 本办法所称</w:t>
      </w:r>
      <w:r>
        <w:rPr>
          <w:rFonts w:ascii="仿宋_GB2312" w:eastAsia="仿宋_GB2312" w:hAnsi="仿宋_GB2312" w:hint="eastAsia"/>
          <w:sz w:val="32"/>
          <w:szCs w:val="28"/>
        </w:rPr>
        <w:t>节假日是指中华人民共和国法定节假日和休假日。夜班作业时间是指21时至次日8时时段内连续8小时的作业时间，具体时间起讫点由港口所在地港口行政管理部门确定并对外公布。</w:t>
      </w:r>
    </w:p>
    <w:p w:rsidR="000923EF" w:rsidRDefault="000923EF" w:rsidP="000923EF">
      <w:pPr>
        <w:spacing w:line="360" w:lineRule="auto"/>
        <w:ind w:firstLine="480"/>
        <w:rPr>
          <w:rFonts w:ascii="仿宋_GB2312" w:eastAsia="仿宋_GB2312" w:hAnsi="仿宋_GB2312"/>
          <w:color w:val="000000"/>
          <w:kern w:val="0"/>
          <w:sz w:val="32"/>
          <w:szCs w:val="28"/>
        </w:rPr>
      </w:pPr>
      <w:r>
        <w:rPr>
          <w:rFonts w:ascii="仿宋_GB2312" w:eastAsia="仿宋_GB2312" w:hAnsi="仿宋_GB2312" w:hint="eastAsia"/>
          <w:color w:val="000000"/>
          <w:kern w:val="0"/>
          <w:sz w:val="32"/>
          <w:szCs w:val="28"/>
        </w:rPr>
        <w:t>第四十七条 沿海内支线集装箱船舶，实行政府指导价的港口收费以</w:t>
      </w:r>
      <w:r>
        <w:rPr>
          <w:rFonts w:ascii="仿宋_GB2312" w:eastAsia="仿宋_GB2312" w:hAnsi="仿宋_GB2312" w:hint="eastAsia"/>
          <w:color w:val="000000"/>
          <w:sz w:val="32"/>
          <w:szCs w:val="28"/>
        </w:rPr>
        <w:t>表5 （航行国际航线船舶港口收费基准费率表）</w:t>
      </w:r>
      <w:r>
        <w:rPr>
          <w:rFonts w:ascii="仿宋_GB2312" w:eastAsia="仿宋_GB2312" w:hAnsi="仿宋_GB2312" w:hint="eastAsia"/>
          <w:color w:val="000000"/>
          <w:kern w:val="0"/>
          <w:sz w:val="32"/>
          <w:szCs w:val="28"/>
        </w:rPr>
        <w:t>规定费率的50%计收；长江内支线集装箱船舶，实行政府指导价的港口收费以</w:t>
      </w:r>
      <w:r>
        <w:rPr>
          <w:rFonts w:ascii="仿宋_GB2312" w:eastAsia="仿宋_GB2312" w:hAnsi="仿宋_GB2312" w:hint="eastAsia"/>
          <w:color w:val="000000"/>
          <w:sz w:val="32"/>
          <w:szCs w:val="28"/>
        </w:rPr>
        <w:t>表6</w:t>
      </w:r>
      <w:r>
        <w:rPr>
          <w:rFonts w:ascii="仿宋_GB2312" w:eastAsia="仿宋_GB2312" w:hAnsi="仿宋_GB2312" w:hint="eastAsia"/>
          <w:sz w:val="32"/>
          <w:szCs w:val="28"/>
        </w:rPr>
        <w:t xml:space="preserve"> （航行国内航线船舶港口收费基准费率表）</w:t>
      </w:r>
      <w:r>
        <w:rPr>
          <w:rFonts w:ascii="仿宋_GB2312" w:eastAsia="仿宋_GB2312" w:hAnsi="仿宋_GB2312" w:hint="eastAsia"/>
          <w:color w:val="000000"/>
          <w:kern w:val="0"/>
          <w:sz w:val="32"/>
          <w:szCs w:val="28"/>
        </w:rPr>
        <w:t>规定的费率计收；承运海洋原油、液化石油气（外贸进出口原油、液化石油气除外）的船舶，实行政府指导价的港口收费以表5规定费率的50%计收。</w:t>
      </w:r>
    </w:p>
    <w:p w:rsidR="000923EF" w:rsidRDefault="000923EF" w:rsidP="000923EF">
      <w:pPr>
        <w:spacing w:line="360" w:lineRule="auto"/>
        <w:ind w:firstLine="480"/>
        <w:rPr>
          <w:rFonts w:ascii="仿宋_GB2312" w:eastAsia="仿宋_GB2312" w:hAnsi="仿宋_GB2312"/>
          <w:color w:val="000000"/>
          <w:kern w:val="0"/>
          <w:sz w:val="32"/>
          <w:szCs w:val="28"/>
        </w:rPr>
      </w:pPr>
      <w:r>
        <w:rPr>
          <w:rFonts w:ascii="仿宋_GB2312" w:eastAsia="仿宋_GB2312" w:hAnsi="仿宋_GB2312" w:hint="eastAsia"/>
          <w:color w:val="000000"/>
          <w:kern w:val="0"/>
          <w:sz w:val="32"/>
          <w:szCs w:val="28"/>
        </w:rPr>
        <w:t>第四十八条 对抢险救灾物资运输的港口作业收费，由交通运输部会同国家发展和改革委员会制定。对军事运输的港口作业收费，由交通运输部会同负责军事运输的管理部门、国家发展和改革委员会制定。</w:t>
      </w:r>
    </w:p>
    <w:p w:rsidR="000923EF" w:rsidRDefault="000923EF" w:rsidP="000923EF">
      <w:pPr>
        <w:spacing w:line="360" w:lineRule="auto"/>
        <w:ind w:firstLine="480"/>
        <w:rPr>
          <w:rFonts w:ascii="仿宋_GB2312" w:eastAsia="仿宋_GB2312" w:hAnsi="仿宋_GB2312"/>
          <w:color w:val="000000"/>
          <w:kern w:val="0"/>
          <w:sz w:val="32"/>
          <w:szCs w:val="28"/>
        </w:rPr>
      </w:pPr>
      <w:r>
        <w:rPr>
          <w:rFonts w:ascii="仿宋_GB2312" w:eastAsia="仿宋_GB2312" w:hAnsi="仿宋_GB2312" w:hint="eastAsia"/>
          <w:color w:val="000000"/>
          <w:kern w:val="0"/>
          <w:sz w:val="32"/>
          <w:szCs w:val="28"/>
        </w:rPr>
        <w:t>第四十九条 本办法由交通运输部会同国家发展和改革委员会负责解释。</w:t>
      </w:r>
    </w:p>
    <w:p w:rsidR="000923EF" w:rsidRDefault="000923EF" w:rsidP="000923EF">
      <w:pPr>
        <w:spacing w:line="360" w:lineRule="auto"/>
        <w:ind w:firstLine="480"/>
        <w:rPr>
          <w:rFonts w:ascii="仿宋_GB2312" w:eastAsia="仿宋_GB2312" w:hAnsi="仿宋_GB2312"/>
          <w:color w:val="000000"/>
          <w:kern w:val="0"/>
          <w:sz w:val="32"/>
          <w:szCs w:val="28"/>
        </w:rPr>
      </w:pPr>
      <w:r>
        <w:rPr>
          <w:rFonts w:ascii="仿宋_GB2312" w:eastAsia="仿宋_GB2312" w:hAnsi="仿宋_GB2312" w:hint="eastAsia"/>
          <w:color w:val="000000"/>
          <w:kern w:val="0"/>
          <w:sz w:val="32"/>
          <w:szCs w:val="28"/>
        </w:rPr>
        <w:t>第五十条 本办法自2019年4月1日起执行,有效期为5年。2017年7月12日，交通运输部、国家发展改革委印发的《港口收费计费办法》停止执行。此前发布的有关规定与本办法不一致的，以本办法为准。</w:t>
      </w:r>
    </w:p>
    <w:p w:rsidR="000923EF" w:rsidRDefault="000923EF" w:rsidP="000923EF">
      <w:pPr>
        <w:spacing w:line="360" w:lineRule="auto"/>
        <w:rPr>
          <w:b/>
          <w:sz w:val="28"/>
        </w:rPr>
      </w:pPr>
      <w:r>
        <w:br w:type="page"/>
      </w:r>
      <w:r>
        <w:rPr>
          <w:rFonts w:hint="eastAsia"/>
          <w:b/>
          <w:color w:val="000000"/>
          <w:sz w:val="24"/>
          <w:szCs w:val="24"/>
        </w:rPr>
        <w:lastRenderedPageBreak/>
        <w:t>表</w:t>
      </w:r>
      <w:r>
        <w:rPr>
          <w:b/>
          <w:color w:val="000000"/>
          <w:sz w:val="24"/>
          <w:szCs w:val="24"/>
        </w:rPr>
        <w:t xml:space="preserve">1  </w:t>
      </w:r>
      <w:r>
        <w:rPr>
          <w:rFonts w:hint="eastAsia"/>
          <w:b/>
          <w:color w:val="000000"/>
          <w:sz w:val="24"/>
          <w:szCs w:val="24"/>
        </w:rPr>
        <w:t xml:space="preserve">                     </w:t>
      </w:r>
      <w:r>
        <w:rPr>
          <w:rFonts w:hint="eastAsia"/>
          <w:b/>
          <w:color w:val="000000"/>
          <w:sz w:val="24"/>
          <w:szCs w:val="24"/>
        </w:rPr>
        <w:t>特殊货物重量换算表</w:t>
      </w:r>
      <w:r>
        <w:rPr>
          <w:b/>
          <w:color w:val="000000"/>
          <w:sz w:val="24"/>
          <w:szCs w:val="24"/>
        </w:rPr>
        <w:t xml:space="preserve">    </w:t>
      </w:r>
      <w:r>
        <w:rPr>
          <w:b/>
          <w:sz w:val="28"/>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5428"/>
        <w:gridCol w:w="1276"/>
        <w:gridCol w:w="1989"/>
      </w:tblGrid>
      <w:tr w:rsidR="000923EF" w:rsidTr="00382EC5">
        <w:tc>
          <w:tcPr>
            <w:tcW w:w="5428" w:type="dxa"/>
          </w:tcPr>
          <w:p w:rsidR="000923EF" w:rsidRDefault="000923EF" w:rsidP="00382EC5">
            <w:pPr>
              <w:jc w:val="center"/>
              <w:rPr>
                <w:b/>
                <w:sz w:val="24"/>
                <w:szCs w:val="24"/>
              </w:rPr>
            </w:pPr>
            <w:r>
              <w:rPr>
                <w:rFonts w:hint="eastAsia"/>
                <w:b/>
                <w:sz w:val="24"/>
                <w:szCs w:val="24"/>
              </w:rPr>
              <w:t>货物名称</w:t>
            </w:r>
          </w:p>
        </w:tc>
        <w:tc>
          <w:tcPr>
            <w:tcW w:w="1276" w:type="dxa"/>
          </w:tcPr>
          <w:p w:rsidR="000923EF" w:rsidRDefault="000923EF" w:rsidP="00382EC5">
            <w:pPr>
              <w:jc w:val="center"/>
              <w:rPr>
                <w:b/>
                <w:sz w:val="24"/>
                <w:szCs w:val="24"/>
              </w:rPr>
            </w:pPr>
            <w:r>
              <w:rPr>
                <w:rFonts w:hint="eastAsia"/>
                <w:b/>
                <w:sz w:val="24"/>
                <w:szCs w:val="24"/>
              </w:rPr>
              <w:t>计算单位</w:t>
            </w:r>
          </w:p>
        </w:tc>
        <w:tc>
          <w:tcPr>
            <w:tcW w:w="1989" w:type="dxa"/>
          </w:tcPr>
          <w:p w:rsidR="000923EF" w:rsidRDefault="000923EF" w:rsidP="00382EC5">
            <w:pPr>
              <w:jc w:val="center"/>
              <w:rPr>
                <w:b/>
                <w:sz w:val="24"/>
                <w:szCs w:val="24"/>
              </w:rPr>
            </w:pPr>
            <w:r>
              <w:rPr>
                <w:rFonts w:hint="eastAsia"/>
                <w:b/>
                <w:sz w:val="24"/>
                <w:szCs w:val="24"/>
              </w:rPr>
              <w:t>换算重量（千克）</w:t>
            </w:r>
          </w:p>
        </w:tc>
      </w:tr>
      <w:tr w:rsidR="000923EF" w:rsidTr="00382EC5">
        <w:tc>
          <w:tcPr>
            <w:tcW w:w="5428" w:type="dxa"/>
          </w:tcPr>
          <w:p w:rsidR="000923EF" w:rsidRDefault="000923EF" w:rsidP="00382EC5">
            <w:pPr>
              <w:rPr>
                <w:sz w:val="24"/>
                <w:szCs w:val="24"/>
              </w:rPr>
            </w:pPr>
            <w:r>
              <w:rPr>
                <w:rFonts w:hint="eastAsia"/>
                <w:sz w:val="24"/>
                <w:szCs w:val="24"/>
              </w:rPr>
              <w:t>骆驼、牛、马、骡、驴</w:t>
            </w:r>
          </w:p>
        </w:tc>
        <w:tc>
          <w:tcPr>
            <w:tcW w:w="1276" w:type="dxa"/>
          </w:tcPr>
          <w:p w:rsidR="000923EF" w:rsidRDefault="000923EF" w:rsidP="00382EC5">
            <w:pPr>
              <w:jc w:val="left"/>
              <w:rPr>
                <w:sz w:val="24"/>
                <w:szCs w:val="24"/>
              </w:rPr>
            </w:pPr>
            <w:r>
              <w:rPr>
                <w:rFonts w:hint="eastAsia"/>
                <w:sz w:val="24"/>
                <w:szCs w:val="24"/>
              </w:rPr>
              <w:t>头</w:t>
            </w:r>
          </w:p>
        </w:tc>
        <w:tc>
          <w:tcPr>
            <w:tcW w:w="1989" w:type="dxa"/>
          </w:tcPr>
          <w:p w:rsidR="000923EF" w:rsidRDefault="000923EF" w:rsidP="00382EC5">
            <w:pPr>
              <w:jc w:val="left"/>
              <w:rPr>
                <w:sz w:val="24"/>
                <w:szCs w:val="24"/>
              </w:rPr>
            </w:pPr>
            <w:r>
              <w:rPr>
                <w:sz w:val="24"/>
                <w:szCs w:val="24"/>
              </w:rPr>
              <w:t>1000</w:t>
            </w:r>
          </w:p>
        </w:tc>
      </w:tr>
      <w:tr w:rsidR="000923EF" w:rsidTr="00382EC5">
        <w:tc>
          <w:tcPr>
            <w:tcW w:w="5428" w:type="dxa"/>
          </w:tcPr>
          <w:p w:rsidR="000923EF" w:rsidRDefault="000923EF" w:rsidP="00382EC5">
            <w:pPr>
              <w:rPr>
                <w:sz w:val="24"/>
                <w:szCs w:val="24"/>
              </w:rPr>
            </w:pPr>
            <w:r>
              <w:rPr>
                <w:rFonts w:hint="eastAsia"/>
                <w:sz w:val="24"/>
                <w:szCs w:val="24"/>
              </w:rPr>
              <w:t>猪、羊、狗、牛犊、马驹、骡驹、驴驹</w:t>
            </w:r>
          </w:p>
        </w:tc>
        <w:tc>
          <w:tcPr>
            <w:tcW w:w="1276" w:type="dxa"/>
          </w:tcPr>
          <w:p w:rsidR="000923EF" w:rsidRDefault="000923EF" w:rsidP="00382EC5">
            <w:pPr>
              <w:jc w:val="left"/>
              <w:rPr>
                <w:sz w:val="24"/>
                <w:szCs w:val="24"/>
              </w:rPr>
            </w:pPr>
            <w:r>
              <w:rPr>
                <w:rFonts w:hint="eastAsia"/>
                <w:sz w:val="24"/>
                <w:szCs w:val="24"/>
              </w:rPr>
              <w:t>头（条、只）</w:t>
            </w:r>
          </w:p>
        </w:tc>
        <w:tc>
          <w:tcPr>
            <w:tcW w:w="1989" w:type="dxa"/>
          </w:tcPr>
          <w:p w:rsidR="000923EF" w:rsidRDefault="000923EF" w:rsidP="00382EC5">
            <w:pPr>
              <w:jc w:val="left"/>
              <w:rPr>
                <w:sz w:val="24"/>
                <w:szCs w:val="24"/>
              </w:rPr>
            </w:pPr>
            <w:r>
              <w:rPr>
                <w:sz w:val="24"/>
                <w:szCs w:val="24"/>
              </w:rPr>
              <w:t>200</w:t>
            </w:r>
          </w:p>
        </w:tc>
      </w:tr>
      <w:tr w:rsidR="000923EF" w:rsidTr="00382EC5">
        <w:tc>
          <w:tcPr>
            <w:tcW w:w="5428" w:type="dxa"/>
          </w:tcPr>
          <w:p w:rsidR="000923EF" w:rsidRDefault="000923EF" w:rsidP="00382EC5">
            <w:pPr>
              <w:rPr>
                <w:sz w:val="24"/>
                <w:szCs w:val="24"/>
              </w:rPr>
            </w:pPr>
            <w:r>
              <w:rPr>
                <w:rFonts w:hint="eastAsia"/>
                <w:sz w:val="24"/>
                <w:szCs w:val="24"/>
              </w:rPr>
              <w:t>散装的猪崽、羊羔</w:t>
            </w:r>
          </w:p>
        </w:tc>
        <w:tc>
          <w:tcPr>
            <w:tcW w:w="1276" w:type="dxa"/>
          </w:tcPr>
          <w:p w:rsidR="000923EF" w:rsidRDefault="000923EF" w:rsidP="00382EC5">
            <w:pPr>
              <w:jc w:val="left"/>
              <w:rPr>
                <w:sz w:val="24"/>
                <w:szCs w:val="24"/>
              </w:rPr>
            </w:pPr>
            <w:r>
              <w:rPr>
                <w:rFonts w:hint="eastAsia"/>
                <w:sz w:val="24"/>
                <w:szCs w:val="24"/>
              </w:rPr>
              <w:t>头（只）</w:t>
            </w:r>
          </w:p>
        </w:tc>
        <w:tc>
          <w:tcPr>
            <w:tcW w:w="1989" w:type="dxa"/>
          </w:tcPr>
          <w:p w:rsidR="000923EF" w:rsidRDefault="000923EF" w:rsidP="00382EC5">
            <w:pPr>
              <w:jc w:val="left"/>
              <w:rPr>
                <w:sz w:val="24"/>
                <w:szCs w:val="24"/>
              </w:rPr>
            </w:pPr>
            <w:r>
              <w:rPr>
                <w:sz w:val="24"/>
                <w:szCs w:val="24"/>
              </w:rPr>
              <w:t>30</w:t>
            </w:r>
          </w:p>
        </w:tc>
      </w:tr>
      <w:tr w:rsidR="000923EF" w:rsidTr="00382EC5">
        <w:tc>
          <w:tcPr>
            <w:tcW w:w="5428" w:type="dxa"/>
          </w:tcPr>
          <w:p w:rsidR="000923EF" w:rsidRDefault="000923EF" w:rsidP="00382EC5">
            <w:pPr>
              <w:rPr>
                <w:sz w:val="24"/>
                <w:szCs w:val="24"/>
              </w:rPr>
            </w:pPr>
            <w:r>
              <w:rPr>
                <w:rFonts w:hint="eastAsia"/>
                <w:sz w:val="24"/>
                <w:szCs w:val="24"/>
              </w:rPr>
              <w:t>笼装的猪崽、羊羔、家禽、家畜、野兽、蛇、卵蛋</w:t>
            </w:r>
          </w:p>
        </w:tc>
        <w:tc>
          <w:tcPr>
            <w:tcW w:w="1276" w:type="dxa"/>
          </w:tcPr>
          <w:p w:rsidR="000923EF" w:rsidRDefault="000923EF" w:rsidP="00382EC5">
            <w:pPr>
              <w:jc w:val="left"/>
              <w:rPr>
                <w:sz w:val="24"/>
                <w:szCs w:val="24"/>
              </w:rPr>
            </w:pPr>
            <w:r>
              <w:rPr>
                <w:rFonts w:hint="eastAsia"/>
                <w:sz w:val="24"/>
                <w:szCs w:val="24"/>
              </w:rPr>
              <w:t>立方米</w:t>
            </w:r>
          </w:p>
        </w:tc>
        <w:tc>
          <w:tcPr>
            <w:tcW w:w="1989" w:type="dxa"/>
          </w:tcPr>
          <w:p w:rsidR="000923EF" w:rsidRDefault="000923EF" w:rsidP="00382EC5">
            <w:pPr>
              <w:jc w:val="left"/>
              <w:rPr>
                <w:sz w:val="24"/>
                <w:szCs w:val="24"/>
              </w:rPr>
            </w:pPr>
            <w:r>
              <w:rPr>
                <w:sz w:val="24"/>
                <w:szCs w:val="24"/>
              </w:rPr>
              <w:t>500</w:t>
            </w:r>
          </w:p>
        </w:tc>
      </w:tr>
      <w:tr w:rsidR="000923EF" w:rsidTr="00382EC5">
        <w:tc>
          <w:tcPr>
            <w:tcW w:w="5428" w:type="dxa"/>
          </w:tcPr>
          <w:p w:rsidR="000923EF" w:rsidRDefault="000923EF" w:rsidP="00382EC5">
            <w:pPr>
              <w:rPr>
                <w:sz w:val="24"/>
                <w:szCs w:val="24"/>
              </w:rPr>
            </w:pPr>
            <w:r>
              <w:rPr>
                <w:rFonts w:hint="eastAsia"/>
                <w:sz w:val="24"/>
                <w:szCs w:val="24"/>
              </w:rPr>
              <w:t>藤、竹制的椅、凳、几、书架</w:t>
            </w:r>
          </w:p>
        </w:tc>
        <w:tc>
          <w:tcPr>
            <w:tcW w:w="1276" w:type="dxa"/>
          </w:tcPr>
          <w:p w:rsidR="000923EF" w:rsidRDefault="000923EF" w:rsidP="00382EC5">
            <w:pPr>
              <w:jc w:val="left"/>
              <w:rPr>
                <w:sz w:val="24"/>
                <w:szCs w:val="24"/>
              </w:rPr>
            </w:pPr>
            <w:r>
              <w:rPr>
                <w:rFonts w:hint="eastAsia"/>
                <w:sz w:val="24"/>
                <w:szCs w:val="24"/>
              </w:rPr>
              <w:t>个</w:t>
            </w:r>
          </w:p>
        </w:tc>
        <w:tc>
          <w:tcPr>
            <w:tcW w:w="1989" w:type="dxa"/>
          </w:tcPr>
          <w:p w:rsidR="000923EF" w:rsidRDefault="000923EF" w:rsidP="00382EC5">
            <w:pPr>
              <w:jc w:val="left"/>
              <w:rPr>
                <w:sz w:val="24"/>
                <w:szCs w:val="24"/>
              </w:rPr>
            </w:pPr>
            <w:r>
              <w:rPr>
                <w:sz w:val="24"/>
                <w:szCs w:val="24"/>
              </w:rPr>
              <w:t>30</w:t>
            </w:r>
          </w:p>
        </w:tc>
      </w:tr>
      <w:tr w:rsidR="000923EF" w:rsidTr="00382EC5">
        <w:tc>
          <w:tcPr>
            <w:tcW w:w="5428" w:type="dxa"/>
          </w:tcPr>
          <w:p w:rsidR="000923EF" w:rsidRDefault="000923EF" w:rsidP="00382EC5">
            <w:pPr>
              <w:rPr>
                <w:sz w:val="24"/>
                <w:szCs w:val="24"/>
              </w:rPr>
            </w:pPr>
            <w:r>
              <w:rPr>
                <w:rFonts w:hint="eastAsia"/>
                <w:sz w:val="24"/>
                <w:szCs w:val="24"/>
              </w:rPr>
              <w:t>鱼苗（秧、种）</w:t>
            </w:r>
          </w:p>
        </w:tc>
        <w:tc>
          <w:tcPr>
            <w:tcW w:w="1276" w:type="dxa"/>
          </w:tcPr>
          <w:p w:rsidR="000923EF" w:rsidRDefault="000923EF" w:rsidP="00382EC5">
            <w:pPr>
              <w:jc w:val="left"/>
              <w:rPr>
                <w:sz w:val="24"/>
                <w:szCs w:val="24"/>
              </w:rPr>
            </w:pPr>
            <w:r>
              <w:rPr>
                <w:rFonts w:hint="eastAsia"/>
                <w:sz w:val="24"/>
                <w:szCs w:val="24"/>
              </w:rPr>
              <w:t>立方米</w:t>
            </w:r>
          </w:p>
        </w:tc>
        <w:tc>
          <w:tcPr>
            <w:tcW w:w="1989" w:type="dxa"/>
          </w:tcPr>
          <w:p w:rsidR="000923EF" w:rsidRDefault="000923EF" w:rsidP="00382EC5">
            <w:pPr>
              <w:jc w:val="left"/>
              <w:rPr>
                <w:sz w:val="24"/>
                <w:szCs w:val="24"/>
              </w:rPr>
            </w:pPr>
            <w:r>
              <w:rPr>
                <w:sz w:val="24"/>
                <w:szCs w:val="24"/>
              </w:rPr>
              <w:t>800</w:t>
            </w:r>
          </w:p>
        </w:tc>
      </w:tr>
      <w:tr w:rsidR="000923EF" w:rsidTr="00382EC5">
        <w:tc>
          <w:tcPr>
            <w:tcW w:w="5428" w:type="dxa"/>
          </w:tcPr>
          <w:p w:rsidR="000923EF" w:rsidRDefault="000923EF" w:rsidP="00382EC5">
            <w:pPr>
              <w:rPr>
                <w:sz w:val="24"/>
                <w:szCs w:val="24"/>
              </w:rPr>
            </w:pPr>
            <w:r>
              <w:rPr>
                <w:rFonts w:hint="eastAsia"/>
                <w:sz w:val="24"/>
                <w:szCs w:val="24"/>
              </w:rPr>
              <w:t>其它不能确定重量的货物</w:t>
            </w:r>
          </w:p>
        </w:tc>
        <w:tc>
          <w:tcPr>
            <w:tcW w:w="1276" w:type="dxa"/>
            <w:tcBorders>
              <w:bottom w:val="nil"/>
            </w:tcBorders>
          </w:tcPr>
          <w:p w:rsidR="000923EF" w:rsidRDefault="000923EF" w:rsidP="00382EC5">
            <w:pPr>
              <w:jc w:val="left"/>
              <w:rPr>
                <w:sz w:val="24"/>
                <w:szCs w:val="24"/>
              </w:rPr>
            </w:pPr>
            <w:r>
              <w:rPr>
                <w:rFonts w:hint="eastAsia"/>
                <w:sz w:val="24"/>
                <w:szCs w:val="24"/>
              </w:rPr>
              <w:t>立方米</w:t>
            </w:r>
          </w:p>
        </w:tc>
        <w:tc>
          <w:tcPr>
            <w:tcW w:w="1989" w:type="dxa"/>
            <w:tcBorders>
              <w:bottom w:val="nil"/>
            </w:tcBorders>
          </w:tcPr>
          <w:p w:rsidR="000923EF" w:rsidRDefault="000923EF" w:rsidP="00382EC5">
            <w:pPr>
              <w:jc w:val="left"/>
              <w:rPr>
                <w:sz w:val="24"/>
                <w:szCs w:val="24"/>
              </w:rPr>
            </w:pPr>
            <w:r>
              <w:rPr>
                <w:sz w:val="24"/>
                <w:szCs w:val="24"/>
              </w:rPr>
              <w:t>1000</w:t>
            </w:r>
          </w:p>
        </w:tc>
      </w:tr>
      <w:tr w:rsidR="000923EF" w:rsidTr="00382EC5">
        <w:tc>
          <w:tcPr>
            <w:tcW w:w="5428" w:type="dxa"/>
          </w:tcPr>
          <w:p w:rsidR="000923EF" w:rsidRDefault="000923EF" w:rsidP="00382EC5">
            <w:pPr>
              <w:rPr>
                <w:sz w:val="24"/>
                <w:szCs w:val="24"/>
              </w:rPr>
            </w:pPr>
            <w:r>
              <w:rPr>
                <w:rFonts w:hint="eastAsia"/>
                <w:sz w:val="24"/>
                <w:szCs w:val="24"/>
              </w:rPr>
              <w:t>家具（折叠的除外）</w:t>
            </w:r>
          </w:p>
        </w:tc>
        <w:tc>
          <w:tcPr>
            <w:tcW w:w="3265" w:type="dxa"/>
            <w:gridSpan w:val="2"/>
            <w:vMerge w:val="restart"/>
            <w:vAlign w:val="center"/>
          </w:tcPr>
          <w:p w:rsidR="000923EF" w:rsidRDefault="000923EF" w:rsidP="00382EC5">
            <w:pPr>
              <w:jc w:val="center"/>
              <w:rPr>
                <w:sz w:val="24"/>
                <w:szCs w:val="24"/>
              </w:rPr>
            </w:pPr>
            <w:r>
              <w:rPr>
                <w:rFonts w:hint="eastAsia"/>
                <w:sz w:val="24"/>
                <w:szCs w:val="24"/>
              </w:rPr>
              <w:t>自重加两倍</w:t>
            </w:r>
          </w:p>
        </w:tc>
      </w:tr>
      <w:tr w:rsidR="000923EF" w:rsidTr="00382EC5">
        <w:tc>
          <w:tcPr>
            <w:tcW w:w="5428" w:type="dxa"/>
          </w:tcPr>
          <w:p w:rsidR="000923EF" w:rsidRDefault="000923EF" w:rsidP="00382EC5">
            <w:pPr>
              <w:rPr>
                <w:sz w:val="24"/>
                <w:szCs w:val="24"/>
              </w:rPr>
            </w:pPr>
            <w:r>
              <w:rPr>
                <w:rFonts w:hint="eastAsia"/>
                <w:sz w:val="24"/>
                <w:szCs w:val="24"/>
              </w:rPr>
              <w:t>各种材料的空容器（折叠的以及草袋、布袋、纸袋、麻袋、塑料袋除外）</w:t>
            </w:r>
          </w:p>
        </w:tc>
        <w:tc>
          <w:tcPr>
            <w:tcW w:w="3265" w:type="dxa"/>
            <w:gridSpan w:val="2"/>
            <w:vMerge/>
          </w:tcPr>
          <w:p w:rsidR="000923EF" w:rsidRDefault="000923EF" w:rsidP="00382EC5">
            <w:pPr>
              <w:keepNext/>
              <w:keepLines/>
              <w:spacing w:before="260" w:after="260" w:line="413" w:lineRule="auto"/>
              <w:rPr>
                <w:sz w:val="24"/>
                <w:szCs w:val="24"/>
              </w:rPr>
            </w:pPr>
          </w:p>
        </w:tc>
      </w:tr>
    </w:tbl>
    <w:p w:rsidR="000923EF" w:rsidRDefault="000923EF" w:rsidP="000923EF">
      <w:pPr>
        <w:spacing w:line="360" w:lineRule="auto"/>
        <w:jc w:val="left"/>
      </w:pPr>
      <w:r>
        <w:rPr>
          <w:rFonts w:hint="eastAsia"/>
          <w:szCs w:val="24"/>
        </w:rPr>
        <w:t>注：自重加两倍是指货物本身毛重再加两倍。</w:t>
      </w:r>
    </w:p>
    <w:p w:rsidR="000923EF" w:rsidRDefault="000923EF" w:rsidP="000923EF"/>
    <w:p w:rsidR="000923EF" w:rsidRDefault="000923EF" w:rsidP="000923EF">
      <w:pPr>
        <w:spacing w:line="360" w:lineRule="auto"/>
        <w:ind w:leftChars="-295" w:left="-619"/>
        <w:jc w:val="left"/>
        <w:rPr>
          <w:color w:val="000000"/>
          <w:sz w:val="24"/>
          <w:szCs w:val="24"/>
        </w:rPr>
      </w:pPr>
      <w:r>
        <w:rPr>
          <w:rFonts w:hint="eastAsia"/>
          <w:b/>
          <w:color w:val="000000"/>
          <w:sz w:val="24"/>
          <w:szCs w:val="24"/>
        </w:rPr>
        <w:br w:type="page"/>
      </w:r>
      <w:r>
        <w:rPr>
          <w:rFonts w:hint="eastAsia"/>
          <w:b/>
          <w:color w:val="000000"/>
          <w:sz w:val="24"/>
          <w:szCs w:val="24"/>
        </w:rPr>
        <w:lastRenderedPageBreak/>
        <w:t xml:space="preserve">           </w:t>
      </w:r>
      <w:r>
        <w:rPr>
          <w:rFonts w:hint="eastAsia"/>
          <w:b/>
          <w:color w:val="000000"/>
          <w:sz w:val="24"/>
          <w:szCs w:val="24"/>
        </w:rPr>
        <w:t>表</w:t>
      </w:r>
      <w:r>
        <w:rPr>
          <w:b/>
          <w:color w:val="000000"/>
          <w:sz w:val="24"/>
          <w:szCs w:val="24"/>
        </w:rPr>
        <w:t>2</w:t>
      </w:r>
      <w:r>
        <w:rPr>
          <w:rFonts w:hint="eastAsia"/>
          <w:b/>
          <w:color w:val="000000"/>
          <w:sz w:val="24"/>
          <w:szCs w:val="24"/>
        </w:rPr>
        <w:t xml:space="preserve">                       </w:t>
      </w:r>
      <w:r>
        <w:rPr>
          <w:b/>
          <w:color w:val="000000"/>
          <w:sz w:val="24"/>
          <w:szCs w:val="24"/>
        </w:rPr>
        <w:t>外贸货物港务费</w:t>
      </w:r>
      <w:r>
        <w:rPr>
          <w:rFonts w:hint="eastAsia"/>
          <w:b/>
          <w:color w:val="000000"/>
          <w:sz w:val="24"/>
          <w:szCs w:val="24"/>
        </w:rPr>
        <w:t>费</w:t>
      </w:r>
      <w:r>
        <w:rPr>
          <w:b/>
          <w:color w:val="000000"/>
          <w:sz w:val="24"/>
          <w:szCs w:val="24"/>
        </w:rPr>
        <w:t>率表</w:t>
      </w:r>
      <w:r>
        <w:rPr>
          <w:rFonts w:hint="eastAsia"/>
          <w:b/>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8"/>
        <w:gridCol w:w="724"/>
        <w:gridCol w:w="3424"/>
        <w:gridCol w:w="1946"/>
        <w:gridCol w:w="790"/>
        <w:gridCol w:w="787"/>
      </w:tblGrid>
      <w:tr w:rsidR="000923EF" w:rsidTr="00382EC5">
        <w:trPr>
          <w:jc w:val="center"/>
        </w:trPr>
        <w:tc>
          <w:tcPr>
            <w:tcW w:w="988" w:type="dxa"/>
            <w:vMerge w:val="restart"/>
            <w:shd w:val="clear" w:color="auto" w:fill="auto"/>
            <w:vAlign w:val="center"/>
          </w:tcPr>
          <w:p w:rsidR="000923EF" w:rsidRDefault="000923EF" w:rsidP="00382EC5">
            <w:pPr>
              <w:jc w:val="center"/>
              <w:rPr>
                <w:b/>
                <w:sz w:val="24"/>
                <w:szCs w:val="24"/>
              </w:rPr>
            </w:pPr>
            <w:r>
              <w:rPr>
                <w:rFonts w:hint="eastAsia"/>
                <w:b/>
                <w:sz w:val="24"/>
                <w:szCs w:val="24"/>
              </w:rPr>
              <w:t>分类</w:t>
            </w:r>
          </w:p>
        </w:tc>
        <w:tc>
          <w:tcPr>
            <w:tcW w:w="724" w:type="dxa"/>
            <w:vMerge w:val="restart"/>
            <w:shd w:val="clear" w:color="auto" w:fill="FFFFFF"/>
            <w:tcMar>
              <w:top w:w="0" w:type="dxa"/>
              <w:left w:w="28" w:type="dxa"/>
              <w:bottom w:w="0" w:type="dxa"/>
              <w:right w:w="28" w:type="dxa"/>
            </w:tcMar>
            <w:vAlign w:val="center"/>
          </w:tcPr>
          <w:p w:rsidR="000923EF" w:rsidRDefault="000923EF" w:rsidP="00382EC5">
            <w:pPr>
              <w:jc w:val="center"/>
              <w:rPr>
                <w:b/>
                <w:sz w:val="24"/>
                <w:szCs w:val="24"/>
              </w:rPr>
            </w:pPr>
            <w:r>
              <w:rPr>
                <w:b/>
                <w:sz w:val="24"/>
                <w:szCs w:val="24"/>
              </w:rPr>
              <w:t>编号</w:t>
            </w:r>
          </w:p>
        </w:tc>
        <w:tc>
          <w:tcPr>
            <w:tcW w:w="3424" w:type="dxa"/>
            <w:vMerge w:val="restart"/>
            <w:shd w:val="clear" w:color="auto" w:fill="FFFFFF"/>
            <w:tcMar>
              <w:top w:w="0" w:type="dxa"/>
              <w:left w:w="28" w:type="dxa"/>
              <w:bottom w:w="0" w:type="dxa"/>
              <w:right w:w="28" w:type="dxa"/>
            </w:tcMar>
            <w:vAlign w:val="center"/>
          </w:tcPr>
          <w:p w:rsidR="000923EF" w:rsidRDefault="000923EF" w:rsidP="00382EC5">
            <w:pPr>
              <w:jc w:val="center"/>
              <w:rPr>
                <w:b/>
                <w:sz w:val="24"/>
                <w:szCs w:val="24"/>
              </w:rPr>
            </w:pPr>
            <w:r>
              <w:rPr>
                <w:rFonts w:hint="eastAsia"/>
                <w:b/>
                <w:sz w:val="24"/>
                <w:szCs w:val="24"/>
              </w:rPr>
              <w:t>货物及集装箱名称</w:t>
            </w:r>
          </w:p>
        </w:tc>
        <w:tc>
          <w:tcPr>
            <w:tcW w:w="1946" w:type="dxa"/>
            <w:vMerge w:val="restart"/>
            <w:shd w:val="clear" w:color="auto" w:fill="FFFFFF"/>
            <w:tcMar>
              <w:top w:w="0" w:type="dxa"/>
              <w:left w:w="28" w:type="dxa"/>
              <w:bottom w:w="0" w:type="dxa"/>
              <w:right w:w="28" w:type="dxa"/>
            </w:tcMar>
            <w:vAlign w:val="center"/>
          </w:tcPr>
          <w:p w:rsidR="000923EF" w:rsidRDefault="000923EF" w:rsidP="00382EC5">
            <w:pPr>
              <w:jc w:val="center"/>
              <w:rPr>
                <w:b/>
                <w:sz w:val="24"/>
                <w:szCs w:val="24"/>
              </w:rPr>
            </w:pPr>
            <w:r>
              <w:rPr>
                <w:b/>
                <w:sz w:val="24"/>
                <w:szCs w:val="24"/>
              </w:rPr>
              <w:t>计费单位</w:t>
            </w:r>
          </w:p>
        </w:tc>
        <w:tc>
          <w:tcPr>
            <w:tcW w:w="1577" w:type="dxa"/>
            <w:gridSpan w:val="2"/>
            <w:shd w:val="clear" w:color="auto" w:fill="FFFFFF"/>
            <w:tcMar>
              <w:top w:w="0" w:type="dxa"/>
              <w:left w:w="28" w:type="dxa"/>
              <w:bottom w:w="0" w:type="dxa"/>
              <w:right w:w="28" w:type="dxa"/>
            </w:tcMar>
            <w:vAlign w:val="center"/>
          </w:tcPr>
          <w:p w:rsidR="000923EF" w:rsidRDefault="000923EF" w:rsidP="00382EC5">
            <w:pPr>
              <w:jc w:val="center"/>
              <w:rPr>
                <w:b/>
                <w:sz w:val="24"/>
                <w:szCs w:val="24"/>
              </w:rPr>
            </w:pPr>
            <w:r>
              <w:rPr>
                <w:b/>
                <w:sz w:val="24"/>
                <w:szCs w:val="24"/>
              </w:rPr>
              <w:t>费率（元）</w:t>
            </w:r>
          </w:p>
        </w:tc>
      </w:tr>
      <w:tr w:rsidR="000923EF" w:rsidTr="00382EC5">
        <w:trPr>
          <w:jc w:val="center"/>
        </w:trPr>
        <w:tc>
          <w:tcPr>
            <w:tcW w:w="988" w:type="dxa"/>
            <w:vMerge/>
            <w:shd w:val="clear" w:color="auto" w:fill="auto"/>
          </w:tcPr>
          <w:p w:rsidR="000923EF" w:rsidRDefault="000923EF" w:rsidP="00382EC5">
            <w:pPr>
              <w:rPr>
                <w:b/>
                <w:sz w:val="24"/>
                <w:szCs w:val="24"/>
              </w:rPr>
            </w:pPr>
          </w:p>
        </w:tc>
        <w:tc>
          <w:tcPr>
            <w:tcW w:w="724" w:type="dxa"/>
            <w:vMerge/>
            <w:shd w:val="clear" w:color="auto" w:fill="FFFFFF"/>
            <w:vAlign w:val="center"/>
          </w:tcPr>
          <w:p w:rsidR="000923EF" w:rsidRDefault="000923EF" w:rsidP="00382EC5">
            <w:pPr>
              <w:rPr>
                <w:b/>
                <w:sz w:val="24"/>
                <w:szCs w:val="24"/>
              </w:rPr>
            </w:pPr>
          </w:p>
        </w:tc>
        <w:tc>
          <w:tcPr>
            <w:tcW w:w="3424" w:type="dxa"/>
            <w:vMerge/>
            <w:shd w:val="clear" w:color="auto" w:fill="FFFFFF"/>
            <w:vAlign w:val="center"/>
          </w:tcPr>
          <w:p w:rsidR="000923EF" w:rsidRDefault="000923EF" w:rsidP="00382EC5">
            <w:pPr>
              <w:rPr>
                <w:b/>
                <w:sz w:val="24"/>
                <w:szCs w:val="24"/>
              </w:rPr>
            </w:pPr>
          </w:p>
        </w:tc>
        <w:tc>
          <w:tcPr>
            <w:tcW w:w="1946" w:type="dxa"/>
            <w:vMerge/>
            <w:shd w:val="clear" w:color="auto" w:fill="FFFFFF"/>
            <w:vAlign w:val="center"/>
          </w:tcPr>
          <w:p w:rsidR="000923EF" w:rsidRDefault="000923EF" w:rsidP="00382EC5">
            <w:pPr>
              <w:rPr>
                <w:b/>
                <w:sz w:val="24"/>
                <w:szCs w:val="24"/>
              </w:rPr>
            </w:pPr>
          </w:p>
        </w:tc>
        <w:tc>
          <w:tcPr>
            <w:tcW w:w="790" w:type="dxa"/>
            <w:shd w:val="clear" w:color="auto" w:fill="FFFFFF"/>
            <w:tcMar>
              <w:top w:w="0" w:type="dxa"/>
              <w:left w:w="28" w:type="dxa"/>
              <w:bottom w:w="0" w:type="dxa"/>
              <w:right w:w="28" w:type="dxa"/>
            </w:tcMar>
            <w:vAlign w:val="center"/>
          </w:tcPr>
          <w:p w:rsidR="000923EF" w:rsidRDefault="000923EF" w:rsidP="00382EC5">
            <w:pPr>
              <w:jc w:val="center"/>
              <w:rPr>
                <w:b/>
                <w:sz w:val="24"/>
                <w:szCs w:val="24"/>
              </w:rPr>
            </w:pPr>
            <w:r>
              <w:rPr>
                <w:b/>
                <w:sz w:val="24"/>
                <w:szCs w:val="24"/>
              </w:rPr>
              <w:t>进口</w:t>
            </w:r>
          </w:p>
        </w:tc>
        <w:tc>
          <w:tcPr>
            <w:tcW w:w="787" w:type="dxa"/>
            <w:shd w:val="clear" w:color="auto" w:fill="FFFFFF"/>
            <w:tcMar>
              <w:top w:w="0" w:type="dxa"/>
              <w:left w:w="28" w:type="dxa"/>
              <w:bottom w:w="0" w:type="dxa"/>
              <w:right w:w="28" w:type="dxa"/>
            </w:tcMar>
            <w:vAlign w:val="center"/>
          </w:tcPr>
          <w:p w:rsidR="000923EF" w:rsidRDefault="000923EF" w:rsidP="00382EC5">
            <w:pPr>
              <w:jc w:val="center"/>
              <w:rPr>
                <w:b/>
                <w:sz w:val="24"/>
                <w:szCs w:val="24"/>
              </w:rPr>
            </w:pPr>
            <w:r>
              <w:rPr>
                <w:b/>
                <w:sz w:val="24"/>
                <w:szCs w:val="24"/>
              </w:rPr>
              <w:t>出口</w:t>
            </w:r>
          </w:p>
        </w:tc>
      </w:tr>
      <w:tr w:rsidR="000923EF" w:rsidTr="00382EC5">
        <w:trPr>
          <w:trHeight w:val="667"/>
          <w:jc w:val="center"/>
        </w:trPr>
        <w:tc>
          <w:tcPr>
            <w:tcW w:w="988" w:type="dxa"/>
            <w:vMerge w:val="restart"/>
            <w:shd w:val="clear" w:color="auto" w:fill="auto"/>
            <w:vAlign w:val="center"/>
          </w:tcPr>
          <w:p w:rsidR="000923EF" w:rsidRDefault="000923EF" w:rsidP="00382EC5">
            <w:pPr>
              <w:jc w:val="center"/>
              <w:rPr>
                <w:sz w:val="24"/>
                <w:szCs w:val="24"/>
              </w:rPr>
            </w:pPr>
            <w:r>
              <w:rPr>
                <w:rFonts w:hint="eastAsia"/>
                <w:sz w:val="24"/>
                <w:szCs w:val="24"/>
              </w:rPr>
              <w:t>货物</w:t>
            </w:r>
          </w:p>
        </w:tc>
        <w:tc>
          <w:tcPr>
            <w:tcW w:w="724" w:type="dxa"/>
            <w:vMerge w:val="restart"/>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sz w:val="24"/>
                <w:szCs w:val="24"/>
              </w:rPr>
              <w:t>1</w:t>
            </w:r>
          </w:p>
        </w:tc>
        <w:tc>
          <w:tcPr>
            <w:tcW w:w="3424" w:type="dxa"/>
            <w:vMerge w:val="restart"/>
            <w:shd w:val="clear" w:color="auto" w:fill="FFFFFF"/>
            <w:tcMar>
              <w:top w:w="0" w:type="dxa"/>
              <w:left w:w="28" w:type="dxa"/>
              <w:bottom w:w="0" w:type="dxa"/>
              <w:right w:w="28" w:type="dxa"/>
            </w:tcMar>
            <w:vAlign w:val="center"/>
          </w:tcPr>
          <w:p w:rsidR="000923EF" w:rsidRDefault="000923EF" w:rsidP="00382EC5">
            <w:pPr>
              <w:rPr>
                <w:sz w:val="24"/>
                <w:szCs w:val="24"/>
              </w:rPr>
            </w:pPr>
            <w:r>
              <w:rPr>
                <w:sz w:val="24"/>
                <w:szCs w:val="24"/>
              </w:rPr>
              <w:t>煤炭、矿石、矿砂、矿粉、磷灰土、水泥、纯碱、粮食、盐、砂土、石料、砖瓦、生铁、钢材（不包括废钢）、钢管、钢坯、钢锭、有色金属块锭、焦炭、半焦、块煤、化肥、轻泡货物</w:t>
            </w:r>
          </w:p>
        </w:tc>
        <w:tc>
          <w:tcPr>
            <w:tcW w:w="1946"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rFonts w:hint="eastAsia"/>
                <w:sz w:val="24"/>
                <w:szCs w:val="24"/>
              </w:rPr>
              <w:t>重量吨</w:t>
            </w:r>
          </w:p>
        </w:tc>
        <w:tc>
          <w:tcPr>
            <w:tcW w:w="790"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1.</w:t>
            </w:r>
            <w:r>
              <w:rPr>
                <w:rFonts w:hint="eastAsia"/>
                <w:bCs/>
                <w:sz w:val="24"/>
                <w:szCs w:val="24"/>
              </w:rPr>
              <w:t>20</w:t>
            </w:r>
            <w:r>
              <w:rPr>
                <w:bCs/>
                <w:sz w:val="24"/>
                <w:szCs w:val="24"/>
              </w:rPr>
              <w:t xml:space="preserve"> </w:t>
            </w:r>
          </w:p>
        </w:tc>
        <w:tc>
          <w:tcPr>
            <w:tcW w:w="787"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 xml:space="preserve">0.60 </w:t>
            </w:r>
          </w:p>
        </w:tc>
      </w:tr>
      <w:tr w:rsidR="000923EF" w:rsidTr="00382EC5">
        <w:trPr>
          <w:jc w:val="center"/>
        </w:trPr>
        <w:tc>
          <w:tcPr>
            <w:tcW w:w="988" w:type="dxa"/>
            <w:vMerge/>
            <w:shd w:val="clear" w:color="auto" w:fill="auto"/>
          </w:tcPr>
          <w:p w:rsidR="000923EF" w:rsidRDefault="000923EF" w:rsidP="00382EC5">
            <w:pPr>
              <w:jc w:val="center"/>
              <w:rPr>
                <w:sz w:val="24"/>
                <w:szCs w:val="24"/>
              </w:rPr>
            </w:pPr>
          </w:p>
        </w:tc>
        <w:tc>
          <w:tcPr>
            <w:tcW w:w="724" w:type="dxa"/>
            <w:vMerge/>
            <w:shd w:val="clear" w:color="auto" w:fill="FFFFFF"/>
            <w:vAlign w:val="center"/>
          </w:tcPr>
          <w:p w:rsidR="000923EF" w:rsidRDefault="000923EF" w:rsidP="00382EC5">
            <w:pPr>
              <w:jc w:val="center"/>
              <w:rPr>
                <w:sz w:val="24"/>
                <w:szCs w:val="24"/>
              </w:rPr>
            </w:pPr>
          </w:p>
        </w:tc>
        <w:tc>
          <w:tcPr>
            <w:tcW w:w="3424" w:type="dxa"/>
            <w:vMerge/>
            <w:shd w:val="clear" w:color="auto" w:fill="FFFFFF"/>
            <w:vAlign w:val="center"/>
          </w:tcPr>
          <w:p w:rsidR="000923EF" w:rsidRDefault="000923EF" w:rsidP="00382EC5">
            <w:pPr>
              <w:rPr>
                <w:sz w:val="24"/>
                <w:szCs w:val="24"/>
              </w:rPr>
            </w:pPr>
          </w:p>
        </w:tc>
        <w:tc>
          <w:tcPr>
            <w:tcW w:w="1946"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rFonts w:hint="eastAsia"/>
                <w:sz w:val="24"/>
                <w:szCs w:val="24"/>
              </w:rPr>
              <w:t>体积吨</w:t>
            </w:r>
          </w:p>
        </w:tc>
        <w:tc>
          <w:tcPr>
            <w:tcW w:w="790"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0.7</w:t>
            </w:r>
            <w:r>
              <w:rPr>
                <w:rFonts w:hint="eastAsia"/>
                <w:bCs/>
                <w:sz w:val="24"/>
                <w:szCs w:val="24"/>
              </w:rPr>
              <w:t>0</w:t>
            </w:r>
            <w:r>
              <w:rPr>
                <w:bCs/>
                <w:sz w:val="24"/>
                <w:szCs w:val="24"/>
              </w:rPr>
              <w:t xml:space="preserve"> </w:t>
            </w:r>
          </w:p>
        </w:tc>
        <w:tc>
          <w:tcPr>
            <w:tcW w:w="787"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0.3</w:t>
            </w:r>
            <w:r>
              <w:rPr>
                <w:rFonts w:hint="eastAsia"/>
                <w:bCs/>
                <w:sz w:val="24"/>
                <w:szCs w:val="24"/>
              </w:rPr>
              <w:t>5</w:t>
            </w:r>
            <w:r>
              <w:rPr>
                <w:bCs/>
                <w:sz w:val="24"/>
                <w:szCs w:val="24"/>
              </w:rPr>
              <w:t xml:space="preserve"> </w:t>
            </w:r>
          </w:p>
        </w:tc>
      </w:tr>
      <w:tr w:rsidR="000923EF" w:rsidTr="00382EC5">
        <w:trPr>
          <w:trHeight w:val="671"/>
          <w:jc w:val="center"/>
        </w:trPr>
        <w:tc>
          <w:tcPr>
            <w:tcW w:w="988" w:type="dxa"/>
            <w:vMerge/>
            <w:shd w:val="clear" w:color="auto" w:fill="auto"/>
          </w:tcPr>
          <w:p w:rsidR="000923EF" w:rsidRDefault="000923EF" w:rsidP="00382EC5">
            <w:pPr>
              <w:jc w:val="center"/>
              <w:rPr>
                <w:sz w:val="24"/>
                <w:szCs w:val="24"/>
              </w:rPr>
            </w:pPr>
          </w:p>
        </w:tc>
        <w:tc>
          <w:tcPr>
            <w:tcW w:w="724" w:type="dxa"/>
            <w:vMerge w:val="restart"/>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sz w:val="24"/>
                <w:szCs w:val="24"/>
              </w:rPr>
              <w:t>2</w:t>
            </w:r>
          </w:p>
        </w:tc>
        <w:tc>
          <w:tcPr>
            <w:tcW w:w="3424" w:type="dxa"/>
            <w:vMerge w:val="restart"/>
            <w:shd w:val="clear" w:color="auto" w:fill="FFFFFF"/>
            <w:tcMar>
              <w:top w:w="0" w:type="dxa"/>
              <w:left w:w="28" w:type="dxa"/>
              <w:bottom w:w="0" w:type="dxa"/>
              <w:right w:w="28" w:type="dxa"/>
            </w:tcMar>
            <w:vAlign w:val="center"/>
          </w:tcPr>
          <w:p w:rsidR="000923EF" w:rsidRDefault="000923EF" w:rsidP="00382EC5">
            <w:pPr>
              <w:rPr>
                <w:sz w:val="24"/>
                <w:szCs w:val="24"/>
              </w:rPr>
            </w:pPr>
            <w:r>
              <w:rPr>
                <w:sz w:val="24"/>
                <w:szCs w:val="24"/>
              </w:rPr>
              <w:t>一级危险货物、冷藏货物、古画、古玩、金器、银器、珠宝、玉器、翡翠、珊瑚、玛瑙、水晶、钻石、玉刻、木刻、各种雕塑制品、贝雕制品、漆制器皿、古瓷、景泰蓝、地毯、壁毯、刺绣</w:t>
            </w:r>
          </w:p>
        </w:tc>
        <w:tc>
          <w:tcPr>
            <w:tcW w:w="1946"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rFonts w:hint="eastAsia"/>
                <w:sz w:val="24"/>
                <w:szCs w:val="24"/>
              </w:rPr>
              <w:t>重量吨</w:t>
            </w:r>
          </w:p>
        </w:tc>
        <w:tc>
          <w:tcPr>
            <w:tcW w:w="790"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5.6</w:t>
            </w:r>
            <w:r>
              <w:rPr>
                <w:rFonts w:hint="eastAsia"/>
                <w:bCs/>
                <w:sz w:val="24"/>
                <w:szCs w:val="24"/>
              </w:rPr>
              <w:t>0</w:t>
            </w:r>
            <w:r>
              <w:rPr>
                <w:bCs/>
                <w:sz w:val="24"/>
                <w:szCs w:val="24"/>
              </w:rPr>
              <w:t xml:space="preserve"> </w:t>
            </w:r>
          </w:p>
        </w:tc>
        <w:tc>
          <w:tcPr>
            <w:tcW w:w="787"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2.8</w:t>
            </w:r>
            <w:r>
              <w:rPr>
                <w:rFonts w:hint="eastAsia"/>
                <w:bCs/>
                <w:sz w:val="24"/>
                <w:szCs w:val="24"/>
              </w:rPr>
              <w:t>0</w:t>
            </w:r>
            <w:r>
              <w:rPr>
                <w:bCs/>
                <w:sz w:val="24"/>
                <w:szCs w:val="24"/>
              </w:rPr>
              <w:t xml:space="preserve"> </w:t>
            </w:r>
          </w:p>
        </w:tc>
      </w:tr>
      <w:tr w:rsidR="000923EF" w:rsidTr="00382EC5">
        <w:trPr>
          <w:jc w:val="center"/>
        </w:trPr>
        <w:tc>
          <w:tcPr>
            <w:tcW w:w="988" w:type="dxa"/>
            <w:vMerge/>
            <w:shd w:val="clear" w:color="auto" w:fill="auto"/>
          </w:tcPr>
          <w:p w:rsidR="000923EF" w:rsidRDefault="000923EF" w:rsidP="00382EC5">
            <w:pPr>
              <w:rPr>
                <w:sz w:val="24"/>
                <w:szCs w:val="24"/>
              </w:rPr>
            </w:pPr>
          </w:p>
        </w:tc>
        <w:tc>
          <w:tcPr>
            <w:tcW w:w="724" w:type="dxa"/>
            <w:vMerge/>
            <w:shd w:val="clear" w:color="auto" w:fill="FFFFFF"/>
            <w:vAlign w:val="center"/>
          </w:tcPr>
          <w:p w:rsidR="000923EF" w:rsidRDefault="000923EF" w:rsidP="00382EC5">
            <w:pPr>
              <w:jc w:val="center"/>
              <w:rPr>
                <w:sz w:val="24"/>
                <w:szCs w:val="24"/>
              </w:rPr>
            </w:pPr>
          </w:p>
        </w:tc>
        <w:tc>
          <w:tcPr>
            <w:tcW w:w="3424" w:type="dxa"/>
            <w:vMerge/>
            <w:shd w:val="clear" w:color="auto" w:fill="FFFFFF"/>
            <w:vAlign w:val="center"/>
          </w:tcPr>
          <w:p w:rsidR="000923EF" w:rsidRDefault="000923EF" w:rsidP="00382EC5">
            <w:pPr>
              <w:rPr>
                <w:sz w:val="24"/>
                <w:szCs w:val="24"/>
              </w:rPr>
            </w:pPr>
          </w:p>
        </w:tc>
        <w:tc>
          <w:tcPr>
            <w:tcW w:w="1946"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rFonts w:hint="eastAsia"/>
                <w:sz w:val="24"/>
                <w:szCs w:val="24"/>
              </w:rPr>
              <w:t>体积吨</w:t>
            </w:r>
          </w:p>
        </w:tc>
        <w:tc>
          <w:tcPr>
            <w:tcW w:w="790"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3.7</w:t>
            </w:r>
            <w:r>
              <w:rPr>
                <w:rFonts w:hint="eastAsia"/>
                <w:bCs/>
                <w:sz w:val="24"/>
                <w:szCs w:val="24"/>
              </w:rPr>
              <w:t>0</w:t>
            </w:r>
            <w:r>
              <w:rPr>
                <w:bCs/>
                <w:sz w:val="24"/>
                <w:szCs w:val="24"/>
              </w:rPr>
              <w:t xml:space="preserve"> </w:t>
            </w:r>
          </w:p>
        </w:tc>
        <w:tc>
          <w:tcPr>
            <w:tcW w:w="787"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1.8</w:t>
            </w:r>
            <w:r>
              <w:rPr>
                <w:rFonts w:hint="eastAsia"/>
                <w:bCs/>
                <w:sz w:val="24"/>
                <w:szCs w:val="24"/>
              </w:rPr>
              <w:t>5</w:t>
            </w:r>
            <w:r>
              <w:rPr>
                <w:bCs/>
                <w:sz w:val="24"/>
                <w:szCs w:val="24"/>
              </w:rPr>
              <w:t xml:space="preserve"> </w:t>
            </w:r>
          </w:p>
        </w:tc>
      </w:tr>
      <w:tr w:rsidR="000923EF" w:rsidTr="00382EC5">
        <w:trPr>
          <w:trHeight w:val="391"/>
          <w:jc w:val="center"/>
        </w:trPr>
        <w:tc>
          <w:tcPr>
            <w:tcW w:w="988" w:type="dxa"/>
            <w:vMerge/>
            <w:shd w:val="clear" w:color="auto" w:fill="auto"/>
          </w:tcPr>
          <w:p w:rsidR="000923EF" w:rsidRDefault="000923EF" w:rsidP="00382EC5">
            <w:pPr>
              <w:rPr>
                <w:sz w:val="24"/>
                <w:szCs w:val="24"/>
              </w:rPr>
            </w:pPr>
          </w:p>
        </w:tc>
        <w:tc>
          <w:tcPr>
            <w:tcW w:w="724" w:type="dxa"/>
            <w:vMerge w:val="restart"/>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sz w:val="24"/>
                <w:szCs w:val="24"/>
              </w:rPr>
              <w:t>3</w:t>
            </w:r>
          </w:p>
        </w:tc>
        <w:tc>
          <w:tcPr>
            <w:tcW w:w="3424" w:type="dxa"/>
            <w:vMerge w:val="restart"/>
            <w:shd w:val="clear" w:color="auto" w:fill="FFFFFF"/>
            <w:tcMar>
              <w:top w:w="0" w:type="dxa"/>
              <w:left w:w="28" w:type="dxa"/>
              <w:bottom w:w="0" w:type="dxa"/>
              <w:right w:w="28" w:type="dxa"/>
            </w:tcMar>
            <w:vAlign w:val="center"/>
          </w:tcPr>
          <w:p w:rsidR="000923EF" w:rsidRDefault="000923EF" w:rsidP="00382EC5">
            <w:pPr>
              <w:jc w:val="left"/>
              <w:rPr>
                <w:sz w:val="24"/>
                <w:szCs w:val="24"/>
              </w:rPr>
            </w:pPr>
            <w:r>
              <w:rPr>
                <w:rFonts w:hint="eastAsia"/>
                <w:sz w:val="24"/>
                <w:szCs w:val="24"/>
              </w:rPr>
              <w:t>其他</w:t>
            </w:r>
            <w:r>
              <w:rPr>
                <w:sz w:val="24"/>
                <w:szCs w:val="24"/>
              </w:rPr>
              <w:t>货物</w:t>
            </w:r>
          </w:p>
        </w:tc>
        <w:tc>
          <w:tcPr>
            <w:tcW w:w="1946"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rFonts w:hint="eastAsia"/>
                <w:sz w:val="24"/>
                <w:szCs w:val="24"/>
              </w:rPr>
              <w:t>重量吨</w:t>
            </w:r>
          </w:p>
        </w:tc>
        <w:tc>
          <w:tcPr>
            <w:tcW w:w="790"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2.8</w:t>
            </w:r>
            <w:r>
              <w:rPr>
                <w:rFonts w:hint="eastAsia"/>
                <w:bCs/>
                <w:sz w:val="24"/>
                <w:szCs w:val="24"/>
              </w:rPr>
              <w:t>0</w:t>
            </w:r>
            <w:r>
              <w:rPr>
                <w:bCs/>
                <w:sz w:val="24"/>
                <w:szCs w:val="24"/>
              </w:rPr>
              <w:t xml:space="preserve"> </w:t>
            </w:r>
          </w:p>
        </w:tc>
        <w:tc>
          <w:tcPr>
            <w:tcW w:w="787"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 xml:space="preserve">1.40 </w:t>
            </w:r>
          </w:p>
        </w:tc>
      </w:tr>
      <w:tr w:rsidR="000923EF" w:rsidTr="00382EC5">
        <w:trPr>
          <w:trHeight w:val="397"/>
          <w:jc w:val="center"/>
        </w:trPr>
        <w:tc>
          <w:tcPr>
            <w:tcW w:w="988" w:type="dxa"/>
            <w:vMerge/>
            <w:shd w:val="clear" w:color="auto" w:fill="auto"/>
          </w:tcPr>
          <w:p w:rsidR="000923EF" w:rsidRDefault="000923EF" w:rsidP="00382EC5">
            <w:pPr>
              <w:rPr>
                <w:sz w:val="24"/>
                <w:szCs w:val="24"/>
              </w:rPr>
            </w:pPr>
          </w:p>
        </w:tc>
        <w:tc>
          <w:tcPr>
            <w:tcW w:w="724" w:type="dxa"/>
            <w:vMerge/>
            <w:shd w:val="clear" w:color="auto" w:fill="FFFFFF"/>
            <w:vAlign w:val="center"/>
          </w:tcPr>
          <w:p w:rsidR="000923EF" w:rsidRDefault="000923EF" w:rsidP="00382EC5">
            <w:pPr>
              <w:rPr>
                <w:sz w:val="24"/>
                <w:szCs w:val="24"/>
              </w:rPr>
            </w:pPr>
          </w:p>
        </w:tc>
        <w:tc>
          <w:tcPr>
            <w:tcW w:w="3424" w:type="dxa"/>
            <w:vMerge/>
            <w:shd w:val="clear" w:color="auto" w:fill="FFFFFF"/>
            <w:vAlign w:val="center"/>
          </w:tcPr>
          <w:p w:rsidR="000923EF" w:rsidRDefault="000923EF" w:rsidP="00382EC5">
            <w:pPr>
              <w:jc w:val="center"/>
              <w:rPr>
                <w:sz w:val="24"/>
                <w:szCs w:val="24"/>
              </w:rPr>
            </w:pPr>
          </w:p>
        </w:tc>
        <w:tc>
          <w:tcPr>
            <w:tcW w:w="1946"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rFonts w:hint="eastAsia"/>
                <w:sz w:val="24"/>
                <w:szCs w:val="24"/>
              </w:rPr>
              <w:t>体积吨</w:t>
            </w:r>
          </w:p>
        </w:tc>
        <w:tc>
          <w:tcPr>
            <w:tcW w:w="790"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1.8</w:t>
            </w:r>
            <w:r>
              <w:rPr>
                <w:rFonts w:hint="eastAsia"/>
                <w:bCs/>
                <w:sz w:val="24"/>
                <w:szCs w:val="24"/>
              </w:rPr>
              <w:t>0</w:t>
            </w:r>
            <w:r>
              <w:rPr>
                <w:bCs/>
                <w:sz w:val="24"/>
                <w:szCs w:val="24"/>
              </w:rPr>
              <w:t xml:space="preserve"> </w:t>
            </w:r>
          </w:p>
        </w:tc>
        <w:tc>
          <w:tcPr>
            <w:tcW w:w="787"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0.9</w:t>
            </w:r>
            <w:r>
              <w:rPr>
                <w:rFonts w:hint="eastAsia"/>
                <w:bCs/>
                <w:sz w:val="24"/>
                <w:szCs w:val="24"/>
              </w:rPr>
              <w:t>0</w:t>
            </w:r>
            <w:r>
              <w:rPr>
                <w:bCs/>
                <w:sz w:val="24"/>
                <w:szCs w:val="24"/>
              </w:rPr>
              <w:t xml:space="preserve"> </w:t>
            </w:r>
          </w:p>
        </w:tc>
      </w:tr>
      <w:tr w:rsidR="000923EF" w:rsidTr="00382EC5">
        <w:trPr>
          <w:trHeight w:val="416"/>
          <w:jc w:val="center"/>
        </w:trPr>
        <w:tc>
          <w:tcPr>
            <w:tcW w:w="988" w:type="dxa"/>
            <w:vMerge w:val="restart"/>
            <w:shd w:val="clear" w:color="auto" w:fill="auto"/>
            <w:vAlign w:val="center"/>
          </w:tcPr>
          <w:p w:rsidR="000923EF" w:rsidRDefault="000923EF" w:rsidP="00382EC5">
            <w:pPr>
              <w:jc w:val="center"/>
              <w:rPr>
                <w:sz w:val="24"/>
                <w:szCs w:val="24"/>
              </w:rPr>
            </w:pPr>
            <w:r>
              <w:rPr>
                <w:rFonts w:hint="eastAsia"/>
                <w:sz w:val="24"/>
                <w:szCs w:val="24"/>
              </w:rPr>
              <w:t>集装箱</w:t>
            </w:r>
          </w:p>
        </w:tc>
        <w:tc>
          <w:tcPr>
            <w:tcW w:w="724" w:type="dxa"/>
            <w:vMerge w:val="restart"/>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sz w:val="24"/>
                <w:szCs w:val="24"/>
              </w:rPr>
              <w:t>4</w:t>
            </w:r>
          </w:p>
        </w:tc>
        <w:tc>
          <w:tcPr>
            <w:tcW w:w="3424" w:type="dxa"/>
            <w:vMerge w:val="restart"/>
            <w:shd w:val="clear" w:color="auto" w:fill="FFFFFF"/>
            <w:tcMar>
              <w:top w:w="0" w:type="dxa"/>
              <w:left w:w="28" w:type="dxa"/>
              <w:bottom w:w="0" w:type="dxa"/>
              <w:right w:w="28" w:type="dxa"/>
            </w:tcMar>
            <w:vAlign w:val="center"/>
          </w:tcPr>
          <w:p w:rsidR="000923EF" w:rsidRDefault="000923EF" w:rsidP="00382EC5">
            <w:pPr>
              <w:jc w:val="left"/>
              <w:rPr>
                <w:sz w:val="24"/>
                <w:szCs w:val="24"/>
              </w:rPr>
            </w:pPr>
            <w:r>
              <w:rPr>
                <w:sz w:val="24"/>
                <w:szCs w:val="24"/>
              </w:rPr>
              <w:t>装载一般货物的集装箱、商品箱</w:t>
            </w:r>
          </w:p>
        </w:tc>
        <w:tc>
          <w:tcPr>
            <w:tcW w:w="1946"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rFonts w:hint="eastAsia"/>
                <w:sz w:val="24"/>
                <w:szCs w:val="24"/>
              </w:rPr>
              <w:t>箱（</w:t>
            </w:r>
            <w:r>
              <w:rPr>
                <w:sz w:val="24"/>
                <w:szCs w:val="24"/>
              </w:rPr>
              <w:t>20</w:t>
            </w:r>
            <w:r>
              <w:rPr>
                <w:sz w:val="24"/>
                <w:szCs w:val="24"/>
              </w:rPr>
              <w:t>英尺</w:t>
            </w:r>
            <w:r>
              <w:rPr>
                <w:rFonts w:hint="eastAsia"/>
                <w:sz w:val="24"/>
                <w:szCs w:val="24"/>
              </w:rPr>
              <w:t>）</w:t>
            </w:r>
          </w:p>
        </w:tc>
        <w:tc>
          <w:tcPr>
            <w:tcW w:w="790"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34</w:t>
            </w:r>
            <w:r>
              <w:rPr>
                <w:rFonts w:hint="eastAsia"/>
                <w:bCs/>
                <w:sz w:val="24"/>
                <w:szCs w:val="24"/>
              </w:rPr>
              <w:t>.00</w:t>
            </w:r>
          </w:p>
        </w:tc>
        <w:tc>
          <w:tcPr>
            <w:tcW w:w="787"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17</w:t>
            </w:r>
            <w:r>
              <w:rPr>
                <w:rFonts w:hint="eastAsia"/>
                <w:bCs/>
                <w:sz w:val="24"/>
                <w:szCs w:val="24"/>
              </w:rPr>
              <w:t>.00</w:t>
            </w:r>
          </w:p>
        </w:tc>
      </w:tr>
      <w:tr w:rsidR="000923EF" w:rsidTr="00382EC5">
        <w:trPr>
          <w:trHeight w:val="536"/>
          <w:jc w:val="center"/>
        </w:trPr>
        <w:tc>
          <w:tcPr>
            <w:tcW w:w="988" w:type="dxa"/>
            <w:vMerge/>
            <w:shd w:val="clear" w:color="auto" w:fill="auto"/>
          </w:tcPr>
          <w:p w:rsidR="000923EF" w:rsidRDefault="000923EF" w:rsidP="00382EC5">
            <w:pPr>
              <w:jc w:val="center"/>
              <w:rPr>
                <w:sz w:val="24"/>
                <w:szCs w:val="24"/>
              </w:rPr>
            </w:pPr>
          </w:p>
        </w:tc>
        <w:tc>
          <w:tcPr>
            <w:tcW w:w="724" w:type="dxa"/>
            <w:vMerge/>
            <w:shd w:val="clear" w:color="auto" w:fill="FFFFFF"/>
            <w:vAlign w:val="center"/>
          </w:tcPr>
          <w:p w:rsidR="000923EF" w:rsidRDefault="000923EF" w:rsidP="00382EC5">
            <w:pPr>
              <w:jc w:val="center"/>
              <w:rPr>
                <w:sz w:val="24"/>
                <w:szCs w:val="24"/>
              </w:rPr>
            </w:pPr>
          </w:p>
        </w:tc>
        <w:tc>
          <w:tcPr>
            <w:tcW w:w="3424" w:type="dxa"/>
            <w:vMerge/>
            <w:shd w:val="clear" w:color="auto" w:fill="FFFFFF"/>
            <w:vAlign w:val="center"/>
          </w:tcPr>
          <w:p w:rsidR="000923EF" w:rsidRDefault="000923EF" w:rsidP="00382EC5">
            <w:pPr>
              <w:jc w:val="center"/>
              <w:rPr>
                <w:sz w:val="24"/>
                <w:szCs w:val="24"/>
              </w:rPr>
            </w:pPr>
          </w:p>
        </w:tc>
        <w:tc>
          <w:tcPr>
            <w:tcW w:w="1946"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rFonts w:hint="eastAsia"/>
                <w:sz w:val="24"/>
                <w:szCs w:val="24"/>
              </w:rPr>
              <w:t>箱（</w:t>
            </w:r>
            <w:r>
              <w:rPr>
                <w:sz w:val="24"/>
                <w:szCs w:val="24"/>
              </w:rPr>
              <w:t>40</w:t>
            </w:r>
            <w:r>
              <w:rPr>
                <w:sz w:val="24"/>
                <w:szCs w:val="24"/>
              </w:rPr>
              <w:t>英尺</w:t>
            </w:r>
            <w:r>
              <w:rPr>
                <w:rFonts w:hint="eastAsia"/>
                <w:sz w:val="24"/>
                <w:szCs w:val="24"/>
              </w:rPr>
              <w:t>）</w:t>
            </w:r>
          </w:p>
        </w:tc>
        <w:tc>
          <w:tcPr>
            <w:tcW w:w="790"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68</w:t>
            </w:r>
            <w:r>
              <w:rPr>
                <w:rFonts w:hint="eastAsia"/>
                <w:bCs/>
                <w:sz w:val="24"/>
                <w:szCs w:val="24"/>
              </w:rPr>
              <w:t>.00</w:t>
            </w:r>
          </w:p>
        </w:tc>
        <w:tc>
          <w:tcPr>
            <w:tcW w:w="787"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34</w:t>
            </w:r>
            <w:r>
              <w:rPr>
                <w:rFonts w:hint="eastAsia"/>
                <w:bCs/>
                <w:sz w:val="24"/>
                <w:szCs w:val="24"/>
              </w:rPr>
              <w:t>.00</w:t>
            </w:r>
          </w:p>
        </w:tc>
      </w:tr>
      <w:tr w:rsidR="000923EF" w:rsidTr="00382EC5">
        <w:trPr>
          <w:trHeight w:val="402"/>
          <w:jc w:val="center"/>
        </w:trPr>
        <w:tc>
          <w:tcPr>
            <w:tcW w:w="988" w:type="dxa"/>
            <w:vMerge/>
            <w:shd w:val="clear" w:color="auto" w:fill="auto"/>
          </w:tcPr>
          <w:p w:rsidR="000923EF" w:rsidRDefault="000923EF" w:rsidP="00382EC5">
            <w:pPr>
              <w:jc w:val="center"/>
              <w:rPr>
                <w:sz w:val="24"/>
                <w:szCs w:val="24"/>
              </w:rPr>
            </w:pPr>
          </w:p>
        </w:tc>
        <w:tc>
          <w:tcPr>
            <w:tcW w:w="724" w:type="dxa"/>
            <w:vMerge w:val="restart"/>
            <w:shd w:val="clear" w:color="auto" w:fill="FFFFFF"/>
            <w:vAlign w:val="center"/>
          </w:tcPr>
          <w:p w:rsidR="000923EF" w:rsidRDefault="000923EF" w:rsidP="00382EC5">
            <w:pPr>
              <w:jc w:val="center"/>
              <w:rPr>
                <w:sz w:val="24"/>
                <w:szCs w:val="24"/>
              </w:rPr>
            </w:pPr>
            <w:r>
              <w:rPr>
                <w:sz w:val="24"/>
                <w:szCs w:val="24"/>
              </w:rPr>
              <w:t>5</w:t>
            </w:r>
          </w:p>
        </w:tc>
        <w:tc>
          <w:tcPr>
            <w:tcW w:w="3424" w:type="dxa"/>
            <w:vMerge w:val="restart"/>
            <w:shd w:val="clear" w:color="auto" w:fill="FFFFFF"/>
            <w:tcMar>
              <w:top w:w="0" w:type="dxa"/>
              <w:left w:w="28" w:type="dxa"/>
              <w:bottom w:w="0" w:type="dxa"/>
              <w:right w:w="28" w:type="dxa"/>
            </w:tcMar>
            <w:vAlign w:val="center"/>
          </w:tcPr>
          <w:p w:rsidR="000923EF" w:rsidRDefault="000923EF" w:rsidP="00382EC5">
            <w:pPr>
              <w:jc w:val="left"/>
              <w:rPr>
                <w:sz w:val="24"/>
                <w:szCs w:val="24"/>
              </w:rPr>
            </w:pPr>
            <w:r>
              <w:rPr>
                <w:sz w:val="24"/>
                <w:szCs w:val="24"/>
              </w:rPr>
              <w:t>装载一级危险货物的集装箱、冷藏箱（重箱）</w:t>
            </w:r>
          </w:p>
        </w:tc>
        <w:tc>
          <w:tcPr>
            <w:tcW w:w="1946"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rFonts w:hint="eastAsia"/>
                <w:sz w:val="24"/>
                <w:szCs w:val="24"/>
              </w:rPr>
              <w:t>箱（</w:t>
            </w:r>
            <w:r>
              <w:rPr>
                <w:sz w:val="24"/>
                <w:szCs w:val="24"/>
              </w:rPr>
              <w:t>20</w:t>
            </w:r>
            <w:r>
              <w:rPr>
                <w:sz w:val="24"/>
                <w:szCs w:val="24"/>
              </w:rPr>
              <w:t>英尺</w:t>
            </w:r>
            <w:r>
              <w:rPr>
                <w:rFonts w:hint="eastAsia"/>
                <w:sz w:val="24"/>
                <w:szCs w:val="24"/>
              </w:rPr>
              <w:t>）</w:t>
            </w:r>
          </w:p>
        </w:tc>
        <w:tc>
          <w:tcPr>
            <w:tcW w:w="790"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68</w:t>
            </w:r>
            <w:r>
              <w:rPr>
                <w:rFonts w:hint="eastAsia"/>
                <w:bCs/>
                <w:sz w:val="24"/>
                <w:szCs w:val="24"/>
              </w:rPr>
              <w:t>.00</w:t>
            </w:r>
          </w:p>
        </w:tc>
        <w:tc>
          <w:tcPr>
            <w:tcW w:w="787"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34</w:t>
            </w:r>
            <w:r>
              <w:rPr>
                <w:rFonts w:hint="eastAsia"/>
                <w:bCs/>
                <w:sz w:val="24"/>
                <w:szCs w:val="24"/>
              </w:rPr>
              <w:t>.00</w:t>
            </w:r>
          </w:p>
        </w:tc>
      </w:tr>
      <w:tr w:rsidR="000923EF" w:rsidTr="00382EC5">
        <w:trPr>
          <w:trHeight w:val="502"/>
          <w:jc w:val="center"/>
        </w:trPr>
        <w:tc>
          <w:tcPr>
            <w:tcW w:w="988" w:type="dxa"/>
            <w:vMerge/>
            <w:shd w:val="clear" w:color="auto" w:fill="auto"/>
          </w:tcPr>
          <w:p w:rsidR="000923EF" w:rsidRDefault="000923EF" w:rsidP="00382EC5">
            <w:pPr>
              <w:rPr>
                <w:sz w:val="24"/>
                <w:szCs w:val="24"/>
              </w:rPr>
            </w:pPr>
          </w:p>
        </w:tc>
        <w:tc>
          <w:tcPr>
            <w:tcW w:w="724" w:type="dxa"/>
            <w:vMerge/>
            <w:shd w:val="clear" w:color="auto" w:fill="FFFFFF"/>
            <w:vAlign w:val="center"/>
          </w:tcPr>
          <w:p w:rsidR="000923EF" w:rsidRDefault="000923EF" w:rsidP="00382EC5">
            <w:pPr>
              <w:rPr>
                <w:sz w:val="24"/>
                <w:szCs w:val="24"/>
              </w:rPr>
            </w:pPr>
          </w:p>
        </w:tc>
        <w:tc>
          <w:tcPr>
            <w:tcW w:w="3424" w:type="dxa"/>
            <w:vMerge/>
            <w:shd w:val="clear" w:color="auto" w:fill="FFFFFF"/>
            <w:vAlign w:val="center"/>
          </w:tcPr>
          <w:p w:rsidR="000923EF" w:rsidRDefault="000923EF" w:rsidP="00382EC5">
            <w:pPr>
              <w:jc w:val="center"/>
              <w:rPr>
                <w:sz w:val="24"/>
                <w:szCs w:val="24"/>
              </w:rPr>
            </w:pPr>
          </w:p>
        </w:tc>
        <w:tc>
          <w:tcPr>
            <w:tcW w:w="1946"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rFonts w:hint="eastAsia"/>
                <w:sz w:val="24"/>
                <w:szCs w:val="24"/>
              </w:rPr>
              <w:t>箱（</w:t>
            </w:r>
            <w:r>
              <w:rPr>
                <w:sz w:val="24"/>
                <w:szCs w:val="24"/>
              </w:rPr>
              <w:t>40</w:t>
            </w:r>
            <w:r>
              <w:rPr>
                <w:sz w:val="24"/>
                <w:szCs w:val="24"/>
              </w:rPr>
              <w:t>英尺</w:t>
            </w:r>
            <w:r>
              <w:rPr>
                <w:rFonts w:hint="eastAsia"/>
                <w:sz w:val="24"/>
                <w:szCs w:val="24"/>
              </w:rPr>
              <w:t>）</w:t>
            </w:r>
          </w:p>
        </w:tc>
        <w:tc>
          <w:tcPr>
            <w:tcW w:w="790"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136</w:t>
            </w:r>
            <w:r>
              <w:rPr>
                <w:rFonts w:hint="eastAsia"/>
                <w:bCs/>
                <w:sz w:val="24"/>
                <w:szCs w:val="24"/>
              </w:rPr>
              <w:t>.00</w:t>
            </w:r>
          </w:p>
        </w:tc>
        <w:tc>
          <w:tcPr>
            <w:tcW w:w="787" w:type="dxa"/>
            <w:shd w:val="clear" w:color="auto" w:fill="FFFFFF"/>
            <w:tcMar>
              <w:top w:w="0" w:type="dxa"/>
              <w:left w:w="28" w:type="dxa"/>
              <w:bottom w:w="0" w:type="dxa"/>
              <w:right w:w="28" w:type="dxa"/>
            </w:tcMar>
            <w:vAlign w:val="center"/>
          </w:tcPr>
          <w:p w:rsidR="000923EF" w:rsidRDefault="000923EF" w:rsidP="00382EC5">
            <w:pPr>
              <w:jc w:val="center"/>
              <w:rPr>
                <w:sz w:val="24"/>
                <w:szCs w:val="24"/>
              </w:rPr>
            </w:pPr>
            <w:r>
              <w:rPr>
                <w:bCs/>
                <w:sz w:val="24"/>
                <w:szCs w:val="24"/>
              </w:rPr>
              <w:t>68</w:t>
            </w:r>
            <w:r>
              <w:rPr>
                <w:rFonts w:hint="eastAsia"/>
                <w:bCs/>
                <w:sz w:val="24"/>
                <w:szCs w:val="24"/>
              </w:rPr>
              <w:t>.00</w:t>
            </w:r>
          </w:p>
        </w:tc>
      </w:tr>
    </w:tbl>
    <w:p w:rsidR="000923EF" w:rsidRDefault="000923EF" w:rsidP="000923EF">
      <w:pPr>
        <w:spacing w:line="360" w:lineRule="auto"/>
        <w:ind w:leftChars="95" w:left="199" w:firstLineChars="209" w:firstLine="439"/>
        <w:jc w:val="left"/>
        <w:rPr>
          <w:szCs w:val="24"/>
        </w:rPr>
      </w:pPr>
      <w:r>
        <w:rPr>
          <w:rFonts w:hint="eastAsia"/>
          <w:szCs w:val="24"/>
        </w:rPr>
        <w:t>注：</w:t>
      </w:r>
      <w:r>
        <w:rPr>
          <w:szCs w:val="24"/>
        </w:rPr>
        <w:t>1.</w:t>
      </w:r>
      <w:r>
        <w:rPr>
          <w:rFonts w:hint="eastAsia"/>
          <w:szCs w:val="24"/>
        </w:rPr>
        <w:t>“轻泡货物”是指每</w:t>
      </w:r>
      <w:r>
        <w:rPr>
          <w:szCs w:val="24"/>
        </w:rPr>
        <w:t>1</w:t>
      </w:r>
      <w:r>
        <w:rPr>
          <w:rFonts w:hint="eastAsia"/>
          <w:szCs w:val="24"/>
        </w:rPr>
        <w:t>重吨的体积满</w:t>
      </w:r>
      <w:r>
        <w:rPr>
          <w:szCs w:val="24"/>
        </w:rPr>
        <w:t>4</w:t>
      </w:r>
      <w:r>
        <w:rPr>
          <w:rFonts w:hint="eastAsia"/>
          <w:szCs w:val="24"/>
        </w:rPr>
        <w:t>立方米的货物，但每件货物重量满</w:t>
      </w:r>
      <w:r>
        <w:rPr>
          <w:szCs w:val="24"/>
        </w:rPr>
        <w:t>5</w:t>
      </w:r>
      <w:r>
        <w:rPr>
          <w:rFonts w:hint="eastAsia"/>
          <w:szCs w:val="24"/>
        </w:rPr>
        <w:t>吨的按重量吨计费。</w:t>
      </w:r>
    </w:p>
    <w:p w:rsidR="000923EF" w:rsidRDefault="000923EF" w:rsidP="000923EF">
      <w:pPr>
        <w:spacing w:line="360" w:lineRule="auto"/>
        <w:ind w:leftChars="95" w:left="199" w:firstLineChars="209" w:firstLine="439"/>
        <w:rPr>
          <w:szCs w:val="24"/>
        </w:rPr>
      </w:pPr>
      <w:r>
        <w:rPr>
          <w:rFonts w:hint="eastAsia"/>
          <w:szCs w:val="24"/>
        </w:rPr>
        <w:t xml:space="preserve">    </w:t>
      </w:r>
      <w:r>
        <w:rPr>
          <w:szCs w:val="24"/>
        </w:rPr>
        <w:t>2.</w:t>
      </w:r>
      <w:r>
        <w:rPr>
          <w:rFonts w:hint="eastAsia"/>
          <w:szCs w:val="24"/>
        </w:rPr>
        <w:t>编号</w:t>
      </w:r>
      <w:r>
        <w:rPr>
          <w:szCs w:val="24"/>
        </w:rPr>
        <w:t>1</w:t>
      </w:r>
      <w:r>
        <w:rPr>
          <w:rFonts w:hint="eastAsia"/>
          <w:szCs w:val="24"/>
        </w:rPr>
        <w:t>中的“化肥”是指农业生产用的化肥，其它用于化工原料的不在此列。</w:t>
      </w:r>
    </w:p>
    <w:p w:rsidR="000923EF" w:rsidRDefault="000923EF" w:rsidP="000923EF">
      <w:pPr>
        <w:spacing w:line="360" w:lineRule="auto"/>
        <w:ind w:leftChars="303" w:left="638" w:hanging="2"/>
        <w:rPr>
          <w:szCs w:val="24"/>
        </w:rPr>
      </w:pPr>
      <w:r>
        <w:rPr>
          <w:rFonts w:hint="eastAsia"/>
          <w:szCs w:val="24"/>
        </w:rPr>
        <w:t xml:space="preserve">    </w:t>
      </w:r>
      <w:r>
        <w:rPr>
          <w:szCs w:val="24"/>
        </w:rPr>
        <w:t>3.</w:t>
      </w:r>
      <w:r>
        <w:rPr>
          <w:rFonts w:hint="eastAsia"/>
          <w:szCs w:val="24"/>
        </w:rPr>
        <w:t>编号</w:t>
      </w:r>
      <w:r>
        <w:rPr>
          <w:szCs w:val="24"/>
        </w:rPr>
        <w:t>2</w:t>
      </w:r>
      <w:r>
        <w:rPr>
          <w:rFonts w:hint="eastAsia"/>
          <w:szCs w:val="24"/>
        </w:rPr>
        <w:t>中的“一级危险货物”包括《危险货物品名表》（</w:t>
      </w:r>
      <w:r>
        <w:rPr>
          <w:rFonts w:hint="eastAsia"/>
          <w:szCs w:val="24"/>
        </w:rPr>
        <w:t>GB12268</w:t>
      </w:r>
      <w:r>
        <w:rPr>
          <w:rFonts w:hint="eastAsia"/>
          <w:szCs w:val="24"/>
        </w:rPr>
        <w:t>）和《国际海运危险货物规则》（</w:t>
      </w:r>
      <w:r>
        <w:rPr>
          <w:rFonts w:hint="eastAsia"/>
          <w:szCs w:val="24"/>
        </w:rPr>
        <w:t>IMDG C</w:t>
      </w:r>
      <w:r>
        <w:rPr>
          <w:szCs w:val="24"/>
        </w:rPr>
        <w:t>ode</w:t>
      </w:r>
      <w:r>
        <w:rPr>
          <w:rFonts w:hint="eastAsia"/>
          <w:szCs w:val="24"/>
        </w:rPr>
        <w:t>）危险货物一览表中的第</w:t>
      </w:r>
      <w:r>
        <w:rPr>
          <w:szCs w:val="24"/>
        </w:rPr>
        <w:t>1</w:t>
      </w:r>
      <w:r>
        <w:rPr>
          <w:rFonts w:hint="eastAsia"/>
          <w:szCs w:val="24"/>
        </w:rPr>
        <w:t>类、第</w:t>
      </w:r>
      <w:r>
        <w:rPr>
          <w:szCs w:val="24"/>
        </w:rPr>
        <w:t>2</w:t>
      </w:r>
      <w:r>
        <w:rPr>
          <w:rFonts w:hint="eastAsia"/>
          <w:szCs w:val="24"/>
        </w:rPr>
        <w:t>类、第</w:t>
      </w:r>
      <w:r>
        <w:rPr>
          <w:szCs w:val="24"/>
        </w:rPr>
        <w:t>7</w:t>
      </w:r>
      <w:r>
        <w:rPr>
          <w:rFonts w:hint="eastAsia"/>
          <w:szCs w:val="24"/>
        </w:rPr>
        <w:t>类、第</w:t>
      </w:r>
      <w:r>
        <w:rPr>
          <w:szCs w:val="24"/>
        </w:rPr>
        <w:t>5.2</w:t>
      </w:r>
      <w:r>
        <w:rPr>
          <w:rFonts w:hint="eastAsia"/>
          <w:szCs w:val="24"/>
        </w:rPr>
        <w:t>项和第</w:t>
      </w:r>
      <w:r>
        <w:rPr>
          <w:szCs w:val="24"/>
        </w:rPr>
        <w:t>6.2</w:t>
      </w:r>
      <w:r>
        <w:rPr>
          <w:rFonts w:hint="eastAsia"/>
          <w:szCs w:val="24"/>
        </w:rPr>
        <w:t>项的危险货物以及第</w:t>
      </w:r>
      <w:r>
        <w:rPr>
          <w:szCs w:val="24"/>
        </w:rPr>
        <w:t>3</w:t>
      </w:r>
      <w:r>
        <w:rPr>
          <w:rFonts w:hint="eastAsia"/>
          <w:szCs w:val="24"/>
        </w:rPr>
        <w:t>类、第</w:t>
      </w:r>
      <w:r>
        <w:rPr>
          <w:szCs w:val="24"/>
        </w:rPr>
        <w:t>4</w:t>
      </w:r>
      <w:r>
        <w:rPr>
          <w:rFonts w:hint="eastAsia"/>
          <w:szCs w:val="24"/>
        </w:rPr>
        <w:t>类、第</w:t>
      </w:r>
      <w:r>
        <w:rPr>
          <w:szCs w:val="24"/>
        </w:rPr>
        <w:t>8</w:t>
      </w:r>
      <w:r>
        <w:rPr>
          <w:rFonts w:hint="eastAsia"/>
          <w:szCs w:val="24"/>
        </w:rPr>
        <w:t>类、第</w:t>
      </w:r>
      <w:r>
        <w:rPr>
          <w:szCs w:val="24"/>
        </w:rPr>
        <w:t>5.1</w:t>
      </w:r>
      <w:r>
        <w:rPr>
          <w:rFonts w:hint="eastAsia"/>
          <w:szCs w:val="24"/>
        </w:rPr>
        <w:t>项和第</w:t>
      </w:r>
      <w:r>
        <w:rPr>
          <w:szCs w:val="24"/>
        </w:rPr>
        <w:t>6.1</w:t>
      </w:r>
      <w:r>
        <w:rPr>
          <w:rFonts w:hint="eastAsia"/>
          <w:szCs w:val="24"/>
        </w:rPr>
        <w:t>项中包装类别Ⅰ和Ⅱ的危险货物，不包括农业生产用的化肥农药。</w:t>
      </w:r>
    </w:p>
    <w:p w:rsidR="000923EF" w:rsidRDefault="000923EF" w:rsidP="000923EF">
      <w:pPr>
        <w:spacing w:line="360" w:lineRule="auto"/>
        <w:ind w:leftChars="303" w:left="638" w:hanging="2"/>
        <w:rPr>
          <w:szCs w:val="24"/>
        </w:rPr>
      </w:pPr>
      <w:r>
        <w:rPr>
          <w:rFonts w:hint="eastAsia"/>
          <w:szCs w:val="24"/>
        </w:rPr>
        <w:t xml:space="preserve">    </w:t>
      </w:r>
      <w:r>
        <w:rPr>
          <w:szCs w:val="24"/>
        </w:rPr>
        <w:t>4.</w:t>
      </w:r>
      <w:r>
        <w:rPr>
          <w:rFonts w:hint="eastAsia"/>
          <w:szCs w:val="24"/>
        </w:rPr>
        <w:t>原油按编号</w:t>
      </w:r>
      <w:r>
        <w:rPr>
          <w:szCs w:val="24"/>
        </w:rPr>
        <w:t>3</w:t>
      </w:r>
      <w:r>
        <w:rPr>
          <w:rFonts w:hint="eastAsia"/>
          <w:szCs w:val="24"/>
        </w:rPr>
        <w:t>中的“其他货物”计费。</w:t>
      </w:r>
    </w:p>
    <w:p w:rsidR="000923EF" w:rsidRDefault="000923EF" w:rsidP="000923EF">
      <w:pPr>
        <w:spacing w:line="360" w:lineRule="auto"/>
        <w:ind w:leftChars="95" w:left="199" w:firstLineChars="209" w:firstLine="439"/>
        <w:rPr>
          <w:szCs w:val="24"/>
        </w:rPr>
      </w:pPr>
      <w:r>
        <w:rPr>
          <w:rFonts w:hint="eastAsia"/>
          <w:szCs w:val="24"/>
        </w:rPr>
        <w:t xml:space="preserve">    </w:t>
      </w:r>
      <w:r>
        <w:rPr>
          <w:szCs w:val="24"/>
        </w:rPr>
        <w:t>5.</w:t>
      </w:r>
      <w:r>
        <w:rPr>
          <w:rFonts w:hint="eastAsia"/>
          <w:szCs w:val="24"/>
        </w:rPr>
        <w:t>其它集装箱按其内容积与表列相近箱型集装箱内容积的比例计费。</w:t>
      </w:r>
    </w:p>
    <w:p w:rsidR="000923EF" w:rsidRDefault="000923EF" w:rsidP="000923EF">
      <w:pPr>
        <w:spacing w:line="360" w:lineRule="auto"/>
        <w:rPr>
          <w:sz w:val="24"/>
          <w:szCs w:val="24"/>
        </w:rPr>
      </w:pPr>
    </w:p>
    <w:p w:rsidR="000923EF" w:rsidRDefault="000923EF" w:rsidP="000923EF">
      <w:pPr>
        <w:widowControl/>
        <w:jc w:val="left"/>
        <w:rPr>
          <w:szCs w:val="24"/>
        </w:rPr>
      </w:pPr>
      <w:r>
        <w:rPr>
          <w:color w:val="000000"/>
        </w:rPr>
        <w:br w:type="page"/>
      </w:r>
      <w:r>
        <w:rPr>
          <w:rFonts w:hint="eastAsia"/>
          <w:b/>
          <w:color w:val="000000"/>
          <w:sz w:val="24"/>
          <w:szCs w:val="24"/>
        </w:rPr>
        <w:lastRenderedPageBreak/>
        <w:t xml:space="preserve">       </w:t>
      </w:r>
      <w:r>
        <w:rPr>
          <w:rFonts w:hint="eastAsia"/>
          <w:b/>
          <w:color w:val="000000"/>
          <w:sz w:val="24"/>
          <w:szCs w:val="24"/>
        </w:rPr>
        <w:t>表</w:t>
      </w:r>
      <w:r>
        <w:rPr>
          <w:b/>
          <w:color w:val="000000"/>
          <w:sz w:val="24"/>
          <w:szCs w:val="24"/>
        </w:rPr>
        <w:t>3</w:t>
      </w:r>
      <w:r>
        <w:rPr>
          <w:rFonts w:hint="eastAsia"/>
          <w:color w:val="000000"/>
          <w:sz w:val="24"/>
          <w:szCs w:val="24"/>
        </w:rPr>
        <w:t xml:space="preserve">                     </w:t>
      </w:r>
      <w:r>
        <w:rPr>
          <w:b/>
          <w:color w:val="000000"/>
          <w:sz w:val="24"/>
          <w:szCs w:val="24"/>
        </w:rPr>
        <w:t>内贸货物港务费</w:t>
      </w:r>
      <w:r>
        <w:rPr>
          <w:rFonts w:hint="eastAsia"/>
          <w:b/>
          <w:color w:val="000000"/>
          <w:sz w:val="24"/>
          <w:szCs w:val="24"/>
        </w:rPr>
        <w:t>费</w:t>
      </w:r>
      <w:r>
        <w:rPr>
          <w:b/>
          <w:color w:val="000000"/>
          <w:sz w:val="24"/>
          <w:szCs w:val="24"/>
        </w:rPr>
        <w:t>率表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643"/>
        <w:gridCol w:w="3018"/>
        <w:gridCol w:w="1801"/>
        <w:gridCol w:w="1544"/>
        <w:gridCol w:w="1295"/>
      </w:tblGrid>
      <w:tr w:rsidR="000923EF" w:rsidTr="00382EC5">
        <w:trPr>
          <w:jc w:val="center"/>
        </w:trPr>
        <w:tc>
          <w:tcPr>
            <w:tcW w:w="643" w:type="dxa"/>
            <w:vAlign w:val="center"/>
          </w:tcPr>
          <w:p w:rsidR="000923EF" w:rsidRDefault="000923EF" w:rsidP="00382EC5">
            <w:pPr>
              <w:spacing w:line="276" w:lineRule="auto"/>
              <w:jc w:val="center"/>
              <w:rPr>
                <w:bCs/>
                <w:sz w:val="24"/>
                <w:szCs w:val="24"/>
              </w:rPr>
            </w:pPr>
            <w:r>
              <w:rPr>
                <w:bCs/>
                <w:sz w:val="24"/>
                <w:szCs w:val="24"/>
              </w:rPr>
              <w:t>编号</w:t>
            </w:r>
          </w:p>
        </w:tc>
        <w:tc>
          <w:tcPr>
            <w:tcW w:w="3018" w:type="dxa"/>
            <w:vAlign w:val="center"/>
          </w:tcPr>
          <w:p w:rsidR="000923EF" w:rsidRDefault="000923EF" w:rsidP="00382EC5">
            <w:pPr>
              <w:spacing w:line="276" w:lineRule="auto"/>
              <w:jc w:val="center"/>
              <w:rPr>
                <w:bCs/>
                <w:sz w:val="24"/>
                <w:szCs w:val="24"/>
              </w:rPr>
            </w:pPr>
            <w:r>
              <w:rPr>
                <w:bCs/>
                <w:sz w:val="24"/>
                <w:szCs w:val="24"/>
              </w:rPr>
              <w:t>分类</w:t>
            </w:r>
          </w:p>
        </w:tc>
        <w:tc>
          <w:tcPr>
            <w:tcW w:w="1801" w:type="dxa"/>
            <w:vAlign w:val="center"/>
          </w:tcPr>
          <w:p w:rsidR="000923EF" w:rsidRDefault="000923EF" w:rsidP="00382EC5">
            <w:pPr>
              <w:spacing w:line="276" w:lineRule="auto"/>
              <w:jc w:val="center"/>
              <w:rPr>
                <w:bCs/>
                <w:sz w:val="24"/>
                <w:szCs w:val="24"/>
              </w:rPr>
            </w:pPr>
            <w:r>
              <w:rPr>
                <w:bCs/>
                <w:sz w:val="24"/>
                <w:szCs w:val="24"/>
              </w:rPr>
              <w:t>适用范围</w:t>
            </w:r>
          </w:p>
        </w:tc>
        <w:tc>
          <w:tcPr>
            <w:tcW w:w="1544" w:type="dxa"/>
            <w:vAlign w:val="center"/>
          </w:tcPr>
          <w:p w:rsidR="000923EF" w:rsidRDefault="000923EF" w:rsidP="00382EC5">
            <w:pPr>
              <w:spacing w:line="276" w:lineRule="auto"/>
              <w:jc w:val="center"/>
              <w:rPr>
                <w:bCs/>
                <w:sz w:val="24"/>
                <w:szCs w:val="24"/>
              </w:rPr>
            </w:pPr>
            <w:r>
              <w:rPr>
                <w:bCs/>
                <w:sz w:val="24"/>
                <w:szCs w:val="24"/>
              </w:rPr>
              <w:t>计费单位</w:t>
            </w:r>
          </w:p>
        </w:tc>
        <w:tc>
          <w:tcPr>
            <w:tcW w:w="1295" w:type="dxa"/>
            <w:vAlign w:val="center"/>
          </w:tcPr>
          <w:p w:rsidR="000923EF" w:rsidRDefault="000923EF" w:rsidP="00382EC5">
            <w:pPr>
              <w:spacing w:line="276" w:lineRule="auto"/>
              <w:jc w:val="center"/>
              <w:rPr>
                <w:bCs/>
                <w:sz w:val="24"/>
                <w:szCs w:val="24"/>
              </w:rPr>
            </w:pPr>
            <w:r>
              <w:rPr>
                <w:bCs/>
                <w:sz w:val="24"/>
                <w:szCs w:val="24"/>
              </w:rPr>
              <w:t>费率（元）</w:t>
            </w:r>
          </w:p>
        </w:tc>
      </w:tr>
      <w:tr w:rsidR="000923EF" w:rsidTr="00382EC5">
        <w:trPr>
          <w:cantSplit/>
          <w:jc w:val="center"/>
        </w:trPr>
        <w:tc>
          <w:tcPr>
            <w:tcW w:w="643" w:type="dxa"/>
            <w:vMerge w:val="restart"/>
            <w:vAlign w:val="center"/>
          </w:tcPr>
          <w:p w:rsidR="000923EF" w:rsidRDefault="000923EF" w:rsidP="00382EC5">
            <w:pPr>
              <w:spacing w:line="276" w:lineRule="auto"/>
              <w:jc w:val="center"/>
              <w:rPr>
                <w:bCs/>
                <w:sz w:val="24"/>
                <w:szCs w:val="24"/>
              </w:rPr>
            </w:pPr>
            <w:r>
              <w:rPr>
                <w:bCs/>
                <w:sz w:val="24"/>
                <w:szCs w:val="24"/>
              </w:rPr>
              <w:t>1</w:t>
            </w:r>
          </w:p>
        </w:tc>
        <w:tc>
          <w:tcPr>
            <w:tcW w:w="3018" w:type="dxa"/>
            <w:vMerge w:val="restart"/>
            <w:vAlign w:val="center"/>
          </w:tcPr>
          <w:p w:rsidR="000923EF" w:rsidRDefault="000923EF" w:rsidP="00382EC5">
            <w:pPr>
              <w:spacing w:line="276" w:lineRule="auto"/>
              <w:rPr>
                <w:bCs/>
                <w:sz w:val="24"/>
                <w:szCs w:val="24"/>
              </w:rPr>
            </w:pPr>
            <w:r>
              <w:rPr>
                <w:bCs/>
                <w:sz w:val="24"/>
                <w:szCs w:val="24"/>
              </w:rPr>
              <w:t>货物</w:t>
            </w:r>
          </w:p>
        </w:tc>
        <w:tc>
          <w:tcPr>
            <w:tcW w:w="1801" w:type="dxa"/>
            <w:vAlign w:val="center"/>
          </w:tcPr>
          <w:p w:rsidR="000923EF" w:rsidRDefault="000923EF" w:rsidP="00382EC5">
            <w:pPr>
              <w:spacing w:line="276" w:lineRule="auto"/>
              <w:jc w:val="center"/>
              <w:rPr>
                <w:bCs/>
                <w:sz w:val="24"/>
                <w:szCs w:val="24"/>
              </w:rPr>
            </w:pPr>
            <w:r>
              <w:rPr>
                <w:bCs/>
                <w:sz w:val="24"/>
                <w:szCs w:val="24"/>
              </w:rPr>
              <w:t>沿海港口</w:t>
            </w:r>
          </w:p>
        </w:tc>
        <w:tc>
          <w:tcPr>
            <w:tcW w:w="1544" w:type="dxa"/>
            <w:vMerge w:val="restart"/>
            <w:vAlign w:val="center"/>
          </w:tcPr>
          <w:p w:rsidR="000923EF" w:rsidRDefault="000923EF" w:rsidP="00382EC5">
            <w:pPr>
              <w:spacing w:line="276" w:lineRule="auto"/>
              <w:jc w:val="center"/>
              <w:rPr>
                <w:bCs/>
                <w:sz w:val="24"/>
                <w:szCs w:val="24"/>
              </w:rPr>
            </w:pPr>
            <w:r>
              <w:rPr>
                <w:bCs/>
                <w:sz w:val="24"/>
                <w:szCs w:val="24"/>
              </w:rPr>
              <w:t>重量吨</w:t>
            </w:r>
          </w:p>
        </w:tc>
        <w:tc>
          <w:tcPr>
            <w:tcW w:w="1295" w:type="dxa"/>
            <w:vAlign w:val="center"/>
          </w:tcPr>
          <w:p w:rsidR="000923EF" w:rsidRDefault="000923EF" w:rsidP="00382EC5">
            <w:pPr>
              <w:jc w:val="center"/>
              <w:rPr>
                <w:bCs/>
                <w:sz w:val="24"/>
                <w:szCs w:val="24"/>
              </w:rPr>
            </w:pPr>
            <w:r>
              <w:rPr>
                <w:bCs/>
                <w:sz w:val="24"/>
                <w:szCs w:val="24"/>
              </w:rPr>
              <w:t>0.4</w:t>
            </w:r>
            <w:r>
              <w:rPr>
                <w:rFonts w:hint="eastAsia"/>
                <w:bCs/>
                <w:sz w:val="24"/>
                <w:szCs w:val="24"/>
              </w:rPr>
              <w:t>25</w:t>
            </w:r>
            <w:r>
              <w:rPr>
                <w:bCs/>
                <w:sz w:val="24"/>
                <w:szCs w:val="24"/>
              </w:rPr>
              <w:t xml:space="preserve"> </w:t>
            </w:r>
          </w:p>
        </w:tc>
      </w:tr>
      <w:tr w:rsidR="000923EF" w:rsidTr="00382EC5">
        <w:trPr>
          <w:cantSplit/>
          <w:jc w:val="center"/>
        </w:trPr>
        <w:tc>
          <w:tcPr>
            <w:tcW w:w="643" w:type="dxa"/>
            <w:vMerge/>
            <w:vAlign w:val="center"/>
          </w:tcPr>
          <w:p w:rsidR="000923EF" w:rsidRDefault="000923EF" w:rsidP="00382EC5">
            <w:pPr>
              <w:spacing w:line="276" w:lineRule="auto"/>
              <w:jc w:val="center"/>
              <w:rPr>
                <w:bCs/>
                <w:sz w:val="24"/>
                <w:szCs w:val="24"/>
              </w:rPr>
            </w:pPr>
          </w:p>
        </w:tc>
        <w:tc>
          <w:tcPr>
            <w:tcW w:w="3018" w:type="dxa"/>
            <w:vMerge/>
            <w:vAlign w:val="center"/>
          </w:tcPr>
          <w:p w:rsidR="000923EF" w:rsidRDefault="000923EF" w:rsidP="00382EC5">
            <w:pPr>
              <w:spacing w:line="276" w:lineRule="auto"/>
              <w:rPr>
                <w:bCs/>
                <w:sz w:val="24"/>
                <w:szCs w:val="24"/>
              </w:rPr>
            </w:pPr>
          </w:p>
        </w:tc>
        <w:tc>
          <w:tcPr>
            <w:tcW w:w="1801" w:type="dxa"/>
            <w:vAlign w:val="center"/>
          </w:tcPr>
          <w:p w:rsidR="000923EF" w:rsidRDefault="000923EF" w:rsidP="00382EC5">
            <w:pPr>
              <w:spacing w:line="276" w:lineRule="auto"/>
              <w:jc w:val="center"/>
              <w:rPr>
                <w:bCs/>
                <w:sz w:val="24"/>
                <w:szCs w:val="24"/>
              </w:rPr>
            </w:pPr>
            <w:r>
              <w:rPr>
                <w:bCs/>
                <w:sz w:val="24"/>
                <w:szCs w:val="24"/>
              </w:rPr>
              <w:t>内河港口</w:t>
            </w:r>
          </w:p>
        </w:tc>
        <w:tc>
          <w:tcPr>
            <w:tcW w:w="1544" w:type="dxa"/>
            <w:vMerge/>
            <w:tcBorders>
              <w:bottom w:val="single" w:sz="4" w:space="0" w:color="auto"/>
            </w:tcBorders>
          </w:tcPr>
          <w:p w:rsidR="000923EF" w:rsidRDefault="000923EF" w:rsidP="00382EC5">
            <w:pPr>
              <w:spacing w:line="276" w:lineRule="auto"/>
              <w:jc w:val="center"/>
              <w:rPr>
                <w:bCs/>
                <w:sz w:val="24"/>
                <w:szCs w:val="24"/>
              </w:rPr>
            </w:pPr>
          </w:p>
        </w:tc>
        <w:tc>
          <w:tcPr>
            <w:tcW w:w="1295" w:type="dxa"/>
            <w:vAlign w:val="center"/>
          </w:tcPr>
          <w:p w:rsidR="000923EF" w:rsidRDefault="000923EF" w:rsidP="00382EC5">
            <w:pPr>
              <w:jc w:val="center"/>
              <w:rPr>
                <w:bCs/>
                <w:sz w:val="24"/>
                <w:szCs w:val="24"/>
              </w:rPr>
            </w:pPr>
            <w:r>
              <w:rPr>
                <w:bCs/>
                <w:sz w:val="24"/>
                <w:szCs w:val="24"/>
              </w:rPr>
              <w:t xml:space="preserve">0.85 </w:t>
            </w:r>
          </w:p>
        </w:tc>
      </w:tr>
      <w:tr w:rsidR="000923EF" w:rsidTr="00382EC5">
        <w:trPr>
          <w:cantSplit/>
          <w:jc w:val="center"/>
        </w:trPr>
        <w:tc>
          <w:tcPr>
            <w:tcW w:w="643" w:type="dxa"/>
            <w:vMerge/>
            <w:vAlign w:val="center"/>
          </w:tcPr>
          <w:p w:rsidR="000923EF" w:rsidRDefault="000923EF" w:rsidP="00382EC5">
            <w:pPr>
              <w:spacing w:line="276" w:lineRule="auto"/>
              <w:jc w:val="center"/>
              <w:rPr>
                <w:bCs/>
                <w:sz w:val="24"/>
                <w:szCs w:val="24"/>
              </w:rPr>
            </w:pPr>
          </w:p>
        </w:tc>
        <w:tc>
          <w:tcPr>
            <w:tcW w:w="3018" w:type="dxa"/>
            <w:vMerge/>
            <w:vAlign w:val="center"/>
          </w:tcPr>
          <w:p w:rsidR="000923EF" w:rsidRDefault="000923EF" w:rsidP="00382EC5">
            <w:pPr>
              <w:spacing w:line="276" w:lineRule="auto"/>
              <w:rPr>
                <w:bCs/>
                <w:sz w:val="24"/>
                <w:szCs w:val="24"/>
              </w:rPr>
            </w:pPr>
          </w:p>
        </w:tc>
        <w:tc>
          <w:tcPr>
            <w:tcW w:w="1801" w:type="dxa"/>
            <w:vAlign w:val="center"/>
          </w:tcPr>
          <w:p w:rsidR="000923EF" w:rsidRDefault="000923EF" w:rsidP="00382EC5">
            <w:pPr>
              <w:spacing w:line="276" w:lineRule="auto"/>
              <w:jc w:val="center"/>
              <w:rPr>
                <w:bCs/>
                <w:sz w:val="24"/>
                <w:szCs w:val="24"/>
              </w:rPr>
            </w:pPr>
            <w:r>
              <w:rPr>
                <w:bCs/>
                <w:sz w:val="24"/>
                <w:szCs w:val="24"/>
              </w:rPr>
              <w:t>沿海港口</w:t>
            </w:r>
          </w:p>
        </w:tc>
        <w:tc>
          <w:tcPr>
            <w:tcW w:w="1544" w:type="dxa"/>
            <w:vMerge w:val="restart"/>
            <w:tcBorders>
              <w:top w:val="single" w:sz="4" w:space="0" w:color="auto"/>
            </w:tcBorders>
            <w:vAlign w:val="center"/>
          </w:tcPr>
          <w:p w:rsidR="000923EF" w:rsidRDefault="000923EF" w:rsidP="00382EC5">
            <w:pPr>
              <w:spacing w:line="276" w:lineRule="auto"/>
              <w:jc w:val="center"/>
              <w:rPr>
                <w:bCs/>
                <w:sz w:val="24"/>
                <w:szCs w:val="24"/>
              </w:rPr>
            </w:pPr>
            <w:r>
              <w:rPr>
                <w:bCs/>
                <w:sz w:val="24"/>
                <w:szCs w:val="24"/>
              </w:rPr>
              <w:t>体积吨</w:t>
            </w:r>
          </w:p>
        </w:tc>
        <w:tc>
          <w:tcPr>
            <w:tcW w:w="1295" w:type="dxa"/>
            <w:vAlign w:val="center"/>
          </w:tcPr>
          <w:p w:rsidR="000923EF" w:rsidRDefault="000923EF" w:rsidP="00382EC5">
            <w:pPr>
              <w:jc w:val="center"/>
              <w:rPr>
                <w:bCs/>
                <w:sz w:val="24"/>
                <w:szCs w:val="24"/>
              </w:rPr>
            </w:pPr>
            <w:r>
              <w:rPr>
                <w:bCs/>
                <w:sz w:val="24"/>
                <w:szCs w:val="24"/>
              </w:rPr>
              <w:t xml:space="preserve">0.21 </w:t>
            </w:r>
          </w:p>
        </w:tc>
      </w:tr>
      <w:tr w:rsidR="000923EF" w:rsidTr="00382EC5">
        <w:trPr>
          <w:cantSplit/>
          <w:jc w:val="center"/>
        </w:trPr>
        <w:tc>
          <w:tcPr>
            <w:tcW w:w="643" w:type="dxa"/>
            <w:vMerge/>
            <w:vAlign w:val="center"/>
          </w:tcPr>
          <w:p w:rsidR="000923EF" w:rsidRDefault="000923EF" w:rsidP="00382EC5">
            <w:pPr>
              <w:spacing w:line="276" w:lineRule="auto"/>
              <w:jc w:val="center"/>
              <w:rPr>
                <w:bCs/>
                <w:sz w:val="24"/>
                <w:szCs w:val="24"/>
              </w:rPr>
            </w:pPr>
          </w:p>
        </w:tc>
        <w:tc>
          <w:tcPr>
            <w:tcW w:w="3018" w:type="dxa"/>
            <w:vMerge/>
            <w:vAlign w:val="center"/>
          </w:tcPr>
          <w:p w:rsidR="000923EF" w:rsidRDefault="000923EF" w:rsidP="00382EC5">
            <w:pPr>
              <w:spacing w:line="276" w:lineRule="auto"/>
              <w:rPr>
                <w:bCs/>
                <w:sz w:val="24"/>
                <w:szCs w:val="24"/>
              </w:rPr>
            </w:pPr>
          </w:p>
        </w:tc>
        <w:tc>
          <w:tcPr>
            <w:tcW w:w="1801" w:type="dxa"/>
            <w:vAlign w:val="center"/>
          </w:tcPr>
          <w:p w:rsidR="000923EF" w:rsidRDefault="000923EF" w:rsidP="00382EC5">
            <w:pPr>
              <w:spacing w:line="276" w:lineRule="auto"/>
              <w:jc w:val="center"/>
              <w:rPr>
                <w:bCs/>
                <w:sz w:val="24"/>
                <w:szCs w:val="24"/>
              </w:rPr>
            </w:pPr>
            <w:r>
              <w:rPr>
                <w:bCs/>
                <w:sz w:val="24"/>
                <w:szCs w:val="24"/>
              </w:rPr>
              <w:t>内河港口</w:t>
            </w:r>
          </w:p>
        </w:tc>
        <w:tc>
          <w:tcPr>
            <w:tcW w:w="1544" w:type="dxa"/>
            <w:vMerge/>
          </w:tcPr>
          <w:p w:rsidR="000923EF" w:rsidRDefault="000923EF" w:rsidP="00382EC5">
            <w:pPr>
              <w:spacing w:line="276" w:lineRule="auto"/>
              <w:jc w:val="center"/>
              <w:rPr>
                <w:bCs/>
                <w:sz w:val="24"/>
                <w:szCs w:val="24"/>
              </w:rPr>
            </w:pPr>
          </w:p>
        </w:tc>
        <w:tc>
          <w:tcPr>
            <w:tcW w:w="1295" w:type="dxa"/>
            <w:vAlign w:val="center"/>
          </w:tcPr>
          <w:p w:rsidR="000923EF" w:rsidRDefault="000923EF" w:rsidP="00382EC5">
            <w:pPr>
              <w:jc w:val="center"/>
              <w:rPr>
                <w:bCs/>
                <w:sz w:val="24"/>
                <w:szCs w:val="24"/>
              </w:rPr>
            </w:pPr>
            <w:r>
              <w:rPr>
                <w:bCs/>
                <w:sz w:val="24"/>
                <w:szCs w:val="24"/>
              </w:rPr>
              <w:t>0.4</w:t>
            </w:r>
            <w:r>
              <w:rPr>
                <w:rFonts w:hint="eastAsia"/>
                <w:bCs/>
                <w:sz w:val="24"/>
                <w:szCs w:val="24"/>
              </w:rPr>
              <w:t>2</w:t>
            </w:r>
            <w:r>
              <w:rPr>
                <w:bCs/>
                <w:sz w:val="24"/>
                <w:szCs w:val="24"/>
              </w:rPr>
              <w:t xml:space="preserve"> </w:t>
            </w:r>
          </w:p>
        </w:tc>
      </w:tr>
      <w:tr w:rsidR="000923EF" w:rsidTr="00382EC5">
        <w:trPr>
          <w:cantSplit/>
          <w:jc w:val="center"/>
        </w:trPr>
        <w:tc>
          <w:tcPr>
            <w:tcW w:w="643" w:type="dxa"/>
            <w:vMerge w:val="restart"/>
            <w:vAlign w:val="center"/>
          </w:tcPr>
          <w:p w:rsidR="000923EF" w:rsidRDefault="000923EF" w:rsidP="00382EC5">
            <w:pPr>
              <w:spacing w:line="276" w:lineRule="auto"/>
              <w:jc w:val="center"/>
              <w:rPr>
                <w:bCs/>
                <w:sz w:val="24"/>
                <w:szCs w:val="24"/>
              </w:rPr>
            </w:pPr>
            <w:r>
              <w:rPr>
                <w:bCs/>
                <w:sz w:val="24"/>
                <w:szCs w:val="24"/>
              </w:rPr>
              <w:t>2</w:t>
            </w:r>
          </w:p>
        </w:tc>
        <w:tc>
          <w:tcPr>
            <w:tcW w:w="3018" w:type="dxa"/>
            <w:vMerge w:val="restart"/>
            <w:vAlign w:val="center"/>
          </w:tcPr>
          <w:p w:rsidR="000923EF" w:rsidRDefault="000923EF" w:rsidP="00382EC5">
            <w:pPr>
              <w:spacing w:line="276" w:lineRule="auto"/>
              <w:rPr>
                <w:bCs/>
                <w:sz w:val="24"/>
                <w:szCs w:val="24"/>
              </w:rPr>
            </w:pPr>
            <w:r>
              <w:rPr>
                <w:bCs/>
                <w:sz w:val="24"/>
                <w:szCs w:val="24"/>
              </w:rPr>
              <w:t>装载一般货物的集装箱、商品箱</w:t>
            </w:r>
          </w:p>
        </w:tc>
        <w:tc>
          <w:tcPr>
            <w:tcW w:w="1801" w:type="dxa"/>
            <w:vMerge w:val="restart"/>
            <w:vAlign w:val="center"/>
          </w:tcPr>
          <w:p w:rsidR="000923EF" w:rsidRDefault="000923EF" w:rsidP="00382EC5">
            <w:pPr>
              <w:spacing w:line="276" w:lineRule="auto"/>
              <w:jc w:val="center"/>
              <w:rPr>
                <w:bCs/>
                <w:sz w:val="24"/>
                <w:szCs w:val="24"/>
              </w:rPr>
            </w:pPr>
            <w:r>
              <w:rPr>
                <w:bCs/>
                <w:sz w:val="24"/>
                <w:szCs w:val="24"/>
              </w:rPr>
              <w:t>沿海和内河港口</w:t>
            </w:r>
          </w:p>
        </w:tc>
        <w:tc>
          <w:tcPr>
            <w:tcW w:w="1544" w:type="dxa"/>
          </w:tcPr>
          <w:p w:rsidR="000923EF" w:rsidRDefault="000923EF" w:rsidP="00382EC5">
            <w:pPr>
              <w:spacing w:line="276" w:lineRule="auto"/>
              <w:jc w:val="center"/>
              <w:rPr>
                <w:bCs/>
                <w:sz w:val="24"/>
                <w:szCs w:val="24"/>
              </w:rPr>
            </w:pPr>
            <w:r>
              <w:rPr>
                <w:bCs/>
                <w:sz w:val="24"/>
                <w:szCs w:val="24"/>
              </w:rPr>
              <w:t>箱（</w:t>
            </w:r>
            <w:r>
              <w:rPr>
                <w:bCs/>
                <w:sz w:val="24"/>
                <w:szCs w:val="24"/>
              </w:rPr>
              <w:t>20</w:t>
            </w:r>
            <w:r>
              <w:rPr>
                <w:bCs/>
                <w:sz w:val="24"/>
                <w:szCs w:val="24"/>
              </w:rPr>
              <w:t>英尺）</w:t>
            </w:r>
          </w:p>
        </w:tc>
        <w:tc>
          <w:tcPr>
            <w:tcW w:w="1295" w:type="dxa"/>
            <w:vAlign w:val="center"/>
          </w:tcPr>
          <w:p w:rsidR="000923EF" w:rsidRDefault="000923EF" w:rsidP="00382EC5">
            <w:pPr>
              <w:jc w:val="center"/>
              <w:rPr>
                <w:bCs/>
                <w:sz w:val="24"/>
                <w:szCs w:val="24"/>
              </w:rPr>
            </w:pPr>
            <w:r>
              <w:rPr>
                <w:rFonts w:hint="eastAsia"/>
                <w:bCs/>
                <w:sz w:val="24"/>
                <w:szCs w:val="24"/>
              </w:rPr>
              <w:t>7.00</w:t>
            </w:r>
          </w:p>
        </w:tc>
      </w:tr>
      <w:tr w:rsidR="000923EF" w:rsidTr="00382EC5">
        <w:trPr>
          <w:cantSplit/>
          <w:jc w:val="center"/>
        </w:trPr>
        <w:tc>
          <w:tcPr>
            <w:tcW w:w="643" w:type="dxa"/>
            <w:vMerge/>
            <w:vAlign w:val="center"/>
          </w:tcPr>
          <w:p w:rsidR="000923EF" w:rsidRDefault="000923EF" w:rsidP="00382EC5">
            <w:pPr>
              <w:spacing w:line="276" w:lineRule="auto"/>
              <w:jc w:val="center"/>
              <w:rPr>
                <w:bCs/>
                <w:sz w:val="24"/>
                <w:szCs w:val="24"/>
              </w:rPr>
            </w:pPr>
          </w:p>
        </w:tc>
        <w:tc>
          <w:tcPr>
            <w:tcW w:w="3018" w:type="dxa"/>
            <w:vMerge/>
            <w:vAlign w:val="center"/>
          </w:tcPr>
          <w:p w:rsidR="000923EF" w:rsidRDefault="000923EF" w:rsidP="00382EC5">
            <w:pPr>
              <w:spacing w:line="276" w:lineRule="auto"/>
              <w:rPr>
                <w:bCs/>
                <w:sz w:val="24"/>
                <w:szCs w:val="24"/>
              </w:rPr>
            </w:pPr>
          </w:p>
        </w:tc>
        <w:tc>
          <w:tcPr>
            <w:tcW w:w="1801" w:type="dxa"/>
            <w:vMerge/>
            <w:vAlign w:val="center"/>
          </w:tcPr>
          <w:p w:rsidR="000923EF" w:rsidRDefault="000923EF" w:rsidP="00382EC5">
            <w:pPr>
              <w:spacing w:line="276" w:lineRule="auto"/>
              <w:jc w:val="center"/>
              <w:rPr>
                <w:bCs/>
                <w:sz w:val="24"/>
                <w:szCs w:val="24"/>
              </w:rPr>
            </w:pPr>
          </w:p>
        </w:tc>
        <w:tc>
          <w:tcPr>
            <w:tcW w:w="1544" w:type="dxa"/>
          </w:tcPr>
          <w:p w:rsidR="000923EF" w:rsidRDefault="000923EF" w:rsidP="00382EC5">
            <w:pPr>
              <w:spacing w:line="276" w:lineRule="auto"/>
              <w:jc w:val="center"/>
              <w:rPr>
                <w:bCs/>
                <w:sz w:val="24"/>
                <w:szCs w:val="24"/>
              </w:rPr>
            </w:pPr>
            <w:r>
              <w:rPr>
                <w:bCs/>
                <w:sz w:val="24"/>
                <w:szCs w:val="24"/>
              </w:rPr>
              <w:t>箱（</w:t>
            </w:r>
            <w:r>
              <w:rPr>
                <w:bCs/>
                <w:sz w:val="24"/>
                <w:szCs w:val="24"/>
              </w:rPr>
              <w:t>40</w:t>
            </w:r>
            <w:r>
              <w:rPr>
                <w:bCs/>
                <w:sz w:val="24"/>
                <w:szCs w:val="24"/>
              </w:rPr>
              <w:t>英尺）</w:t>
            </w:r>
          </w:p>
        </w:tc>
        <w:tc>
          <w:tcPr>
            <w:tcW w:w="1295" w:type="dxa"/>
            <w:vAlign w:val="center"/>
          </w:tcPr>
          <w:p w:rsidR="000923EF" w:rsidRDefault="000923EF" w:rsidP="00382EC5">
            <w:pPr>
              <w:jc w:val="center"/>
              <w:rPr>
                <w:bCs/>
                <w:sz w:val="24"/>
                <w:szCs w:val="24"/>
              </w:rPr>
            </w:pPr>
            <w:r>
              <w:rPr>
                <w:bCs/>
                <w:sz w:val="24"/>
                <w:szCs w:val="24"/>
              </w:rPr>
              <w:t>1</w:t>
            </w:r>
            <w:r>
              <w:rPr>
                <w:rFonts w:hint="eastAsia"/>
                <w:bCs/>
                <w:sz w:val="24"/>
                <w:szCs w:val="24"/>
              </w:rPr>
              <w:t>4.00</w:t>
            </w:r>
          </w:p>
        </w:tc>
      </w:tr>
      <w:tr w:rsidR="000923EF" w:rsidTr="00382EC5">
        <w:trPr>
          <w:cantSplit/>
          <w:jc w:val="center"/>
        </w:trPr>
        <w:tc>
          <w:tcPr>
            <w:tcW w:w="643" w:type="dxa"/>
            <w:vMerge w:val="restart"/>
            <w:vAlign w:val="center"/>
          </w:tcPr>
          <w:p w:rsidR="000923EF" w:rsidRDefault="000923EF" w:rsidP="00382EC5">
            <w:pPr>
              <w:spacing w:line="276" w:lineRule="auto"/>
              <w:jc w:val="center"/>
              <w:rPr>
                <w:bCs/>
                <w:sz w:val="24"/>
                <w:szCs w:val="24"/>
              </w:rPr>
            </w:pPr>
            <w:r>
              <w:rPr>
                <w:bCs/>
                <w:sz w:val="24"/>
                <w:szCs w:val="24"/>
              </w:rPr>
              <w:t>3</w:t>
            </w:r>
          </w:p>
        </w:tc>
        <w:tc>
          <w:tcPr>
            <w:tcW w:w="3018" w:type="dxa"/>
            <w:vMerge w:val="restart"/>
            <w:vAlign w:val="center"/>
          </w:tcPr>
          <w:p w:rsidR="000923EF" w:rsidRDefault="000923EF" w:rsidP="00382EC5">
            <w:pPr>
              <w:spacing w:line="276" w:lineRule="auto"/>
              <w:rPr>
                <w:bCs/>
                <w:sz w:val="24"/>
                <w:szCs w:val="24"/>
              </w:rPr>
            </w:pPr>
            <w:r>
              <w:rPr>
                <w:bCs/>
                <w:sz w:val="24"/>
                <w:szCs w:val="24"/>
              </w:rPr>
              <w:t>装载一级危险货物的集装箱、冷藏箱（重箱）</w:t>
            </w:r>
          </w:p>
        </w:tc>
        <w:tc>
          <w:tcPr>
            <w:tcW w:w="1801" w:type="dxa"/>
            <w:vMerge w:val="restart"/>
            <w:vAlign w:val="center"/>
          </w:tcPr>
          <w:p w:rsidR="000923EF" w:rsidRDefault="000923EF" w:rsidP="00382EC5">
            <w:pPr>
              <w:spacing w:line="276" w:lineRule="auto"/>
              <w:jc w:val="center"/>
              <w:rPr>
                <w:bCs/>
                <w:sz w:val="24"/>
                <w:szCs w:val="24"/>
              </w:rPr>
            </w:pPr>
            <w:r>
              <w:rPr>
                <w:bCs/>
                <w:sz w:val="24"/>
                <w:szCs w:val="24"/>
              </w:rPr>
              <w:t>沿海和内河港口</w:t>
            </w:r>
          </w:p>
        </w:tc>
        <w:tc>
          <w:tcPr>
            <w:tcW w:w="1544" w:type="dxa"/>
          </w:tcPr>
          <w:p w:rsidR="000923EF" w:rsidRDefault="000923EF" w:rsidP="00382EC5">
            <w:pPr>
              <w:spacing w:line="276" w:lineRule="auto"/>
              <w:jc w:val="center"/>
              <w:rPr>
                <w:bCs/>
                <w:sz w:val="24"/>
                <w:szCs w:val="24"/>
              </w:rPr>
            </w:pPr>
            <w:r>
              <w:rPr>
                <w:bCs/>
                <w:sz w:val="24"/>
                <w:szCs w:val="24"/>
              </w:rPr>
              <w:t>箱（</w:t>
            </w:r>
            <w:r>
              <w:rPr>
                <w:bCs/>
                <w:sz w:val="24"/>
                <w:szCs w:val="24"/>
              </w:rPr>
              <w:t>20</w:t>
            </w:r>
            <w:r>
              <w:rPr>
                <w:bCs/>
                <w:sz w:val="24"/>
                <w:szCs w:val="24"/>
              </w:rPr>
              <w:t>英尺）</w:t>
            </w:r>
          </w:p>
        </w:tc>
        <w:tc>
          <w:tcPr>
            <w:tcW w:w="1295" w:type="dxa"/>
            <w:vAlign w:val="center"/>
          </w:tcPr>
          <w:p w:rsidR="000923EF" w:rsidRDefault="000923EF" w:rsidP="00382EC5">
            <w:pPr>
              <w:jc w:val="center"/>
              <w:rPr>
                <w:bCs/>
                <w:sz w:val="24"/>
                <w:szCs w:val="24"/>
              </w:rPr>
            </w:pPr>
            <w:r>
              <w:rPr>
                <w:bCs/>
                <w:sz w:val="24"/>
                <w:szCs w:val="24"/>
              </w:rPr>
              <w:t>1</w:t>
            </w:r>
            <w:r>
              <w:rPr>
                <w:rFonts w:hint="eastAsia"/>
                <w:bCs/>
                <w:sz w:val="24"/>
                <w:szCs w:val="24"/>
              </w:rPr>
              <w:t>4.00</w:t>
            </w:r>
          </w:p>
        </w:tc>
      </w:tr>
      <w:tr w:rsidR="000923EF" w:rsidTr="00382EC5">
        <w:trPr>
          <w:cantSplit/>
          <w:jc w:val="center"/>
        </w:trPr>
        <w:tc>
          <w:tcPr>
            <w:tcW w:w="643" w:type="dxa"/>
            <w:vMerge/>
          </w:tcPr>
          <w:p w:rsidR="000923EF" w:rsidRDefault="000923EF" w:rsidP="00382EC5">
            <w:pPr>
              <w:spacing w:line="276" w:lineRule="auto"/>
              <w:jc w:val="center"/>
              <w:rPr>
                <w:bCs/>
                <w:sz w:val="24"/>
                <w:szCs w:val="24"/>
              </w:rPr>
            </w:pPr>
          </w:p>
        </w:tc>
        <w:tc>
          <w:tcPr>
            <w:tcW w:w="3018" w:type="dxa"/>
            <w:vMerge/>
          </w:tcPr>
          <w:p w:rsidR="000923EF" w:rsidRDefault="000923EF" w:rsidP="00382EC5">
            <w:pPr>
              <w:spacing w:line="276" w:lineRule="auto"/>
              <w:rPr>
                <w:bCs/>
                <w:sz w:val="24"/>
                <w:szCs w:val="24"/>
              </w:rPr>
            </w:pPr>
          </w:p>
        </w:tc>
        <w:tc>
          <w:tcPr>
            <w:tcW w:w="1801" w:type="dxa"/>
            <w:vMerge/>
          </w:tcPr>
          <w:p w:rsidR="000923EF" w:rsidRDefault="000923EF" w:rsidP="00382EC5">
            <w:pPr>
              <w:spacing w:line="276" w:lineRule="auto"/>
              <w:rPr>
                <w:bCs/>
                <w:sz w:val="24"/>
                <w:szCs w:val="24"/>
              </w:rPr>
            </w:pPr>
          </w:p>
        </w:tc>
        <w:tc>
          <w:tcPr>
            <w:tcW w:w="1544" w:type="dxa"/>
          </w:tcPr>
          <w:p w:rsidR="000923EF" w:rsidRDefault="000923EF" w:rsidP="00382EC5">
            <w:pPr>
              <w:spacing w:line="276" w:lineRule="auto"/>
              <w:jc w:val="center"/>
              <w:rPr>
                <w:bCs/>
                <w:sz w:val="24"/>
                <w:szCs w:val="24"/>
              </w:rPr>
            </w:pPr>
            <w:r>
              <w:rPr>
                <w:bCs/>
                <w:sz w:val="24"/>
                <w:szCs w:val="24"/>
              </w:rPr>
              <w:t>箱（</w:t>
            </w:r>
            <w:r>
              <w:rPr>
                <w:bCs/>
                <w:sz w:val="24"/>
                <w:szCs w:val="24"/>
              </w:rPr>
              <w:t>40</w:t>
            </w:r>
            <w:r>
              <w:rPr>
                <w:bCs/>
                <w:sz w:val="24"/>
                <w:szCs w:val="24"/>
              </w:rPr>
              <w:t>英尺）</w:t>
            </w:r>
          </w:p>
        </w:tc>
        <w:tc>
          <w:tcPr>
            <w:tcW w:w="1295" w:type="dxa"/>
            <w:vAlign w:val="center"/>
          </w:tcPr>
          <w:p w:rsidR="000923EF" w:rsidRDefault="000923EF" w:rsidP="00382EC5">
            <w:pPr>
              <w:jc w:val="center"/>
              <w:rPr>
                <w:bCs/>
                <w:sz w:val="24"/>
                <w:szCs w:val="24"/>
              </w:rPr>
            </w:pPr>
            <w:r>
              <w:rPr>
                <w:bCs/>
                <w:sz w:val="24"/>
                <w:szCs w:val="24"/>
              </w:rPr>
              <w:t>2</w:t>
            </w:r>
            <w:r>
              <w:rPr>
                <w:rFonts w:hint="eastAsia"/>
                <w:bCs/>
                <w:sz w:val="24"/>
                <w:szCs w:val="24"/>
              </w:rPr>
              <w:t>8.00</w:t>
            </w:r>
          </w:p>
        </w:tc>
      </w:tr>
    </w:tbl>
    <w:p w:rsidR="000923EF" w:rsidRDefault="000923EF" w:rsidP="000923EF">
      <w:pPr>
        <w:ind w:leftChars="51" w:left="527" w:hangingChars="200" w:hanging="420"/>
        <w:rPr>
          <w:szCs w:val="24"/>
        </w:rPr>
      </w:pPr>
      <w:r>
        <w:rPr>
          <w:rFonts w:hint="eastAsia"/>
          <w:szCs w:val="24"/>
        </w:rPr>
        <w:t xml:space="preserve">      </w:t>
      </w:r>
      <w:r>
        <w:rPr>
          <w:rFonts w:hint="eastAsia"/>
          <w:szCs w:val="24"/>
        </w:rPr>
        <w:t>注：</w:t>
      </w:r>
      <w:r>
        <w:rPr>
          <w:szCs w:val="24"/>
        </w:rPr>
        <w:t>1.</w:t>
      </w:r>
      <w:r>
        <w:rPr>
          <w:rFonts w:hint="eastAsia"/>
          <w:szCs w:val="24"/>
        </w:rPr>
        <w:t>其它集装箱按其内容积与表列相近箱型集装箱内容积的比例计费。</w:t>
      </w:r>
    </w:p>
    <w:p w:rsidR="000923EF" w:rsidRDefault="000923EF" w:rsidP="000923EF">
      <w:pPr>
        <w:ind w:leftChars="51" w:left="527" w:hangingChars="200" w:hanging="420"/>
        <w:rPr>
          <w:szCs w:val="24"/>
        </w:rPr>
      </w:pPr>
      <w:r>
        <w:rPr>
          <w:szCs w:val="24"/>
        </w:rPr>
        <w:t xml:space="preserve">    </w:t>
      </w:r>
      <w:r>
        <w:rPr>
          <w:rFonts w:hint="eastAsia"/>
          <w:szCs w:val="24"/>
        </w:rPr>
        <w:t xml:space="preserve">      </w:t>
      </w:r>
      <w:r>
        <w:rPr>
          <w:szCs w:val="24"/>
        </w:rPr>
        <w:t>2.</w:t>
      </w:r>
      <w:r>
        <w:rPr>
          <w:rFonts w:hint="eastAsia"/>
          <w:szCs w:val="24"/>
        </w:rPr>
        <w:t>福州港按内河港口收费标准计费。</w:t>
      </w:r>
    </w:p>
    <w:p w:rsidR="000923EF" w:rsidRDefault="000923EF" w:rsidP="000923EF">
      <w:pPr>
        <w:spacing w:line="360" w:lineRule="auto"/>
        <w:ind w:leftChars="51" w:left="527" w:hangingChars="200" w:hanging="420"/>
        <w:rPr>
          <w:szCs w:val="24"/>
        </w:rPr>
      </w:pPr>
    </w:p>
    <w:p w:rsidR="000923EF" w:rsidRDefault="000923EF" w:rsidP="000923EF">
      <w:pPr>
        <w:spacing w:line="360" w:lineRule="auto"/>
        <w:rPr>
          <w:b/>
          <w:color w:val="000000"/>
          <w:sz w:val="24"/>
          <w:szCs w:val="24"/>
        </w:rPr>
      </w:pPr>
      <w:r>
        <w:rPr>
          <w:rFonts w:hint="eastAsia"/>
          <w:b/>
          <w:color w:val="000000"/>
          <w:sz w:val="24"/>
          <w:szCs w:val="24"/>
        </w:rPr>
        <w:t xml:space="preserve">       </w:t>
      </w:r>
      <w:r>
        <w:rPr>
          <w:rFonts w:hint="eastAsia"/>
          <w:b/>
          <w:color w:val="000000"/>
          <w:sz w:val="24"/>
          <w:szCs w:val="24"/>
        </w:rPr>
        <w:t>表</w:t>
      </w:r>
      <w:r>
        <w:rPr>
          <w:b/>
          <w:color w:val="000000"/>
          <w:sz w:val="24"/>
          <w:szCs w:val="24"/>
        </w:rPr>
        <w:t xml:space="preserve">4      </w:t>
      </w:r>
      <w:r>
        <w:rPr>
          <w:rFonts w:hint="eastAsia"/>
          <w:b/>
          <w:color w:val="000000"/>
          <w:sz w:val="24"/>
          <w:szCs w:val="24"/>
        </w:rPr>
        <w:t xml:space="preserve">                </w:t>
      </w:r>
      <w:r>
        <w:rPr>
          <w:b/>
          <w:color w:val="000000"/>
          <w:sz w:val="24"/>
          <w:szCs w:val="24"/>
        </w:rPr>
        <w:t>港口设施保安费费率表</w:t>
      </w:r>
      <w:r>
        <w:rPr>
          <w:rFonts w:hint="eastAsia"/>
          <w:b/>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3909"/>
        <w:gridCol w:w="2067"/>
        <w:gridCol w:w="1300"/>
      </w:tblGrid>
      <w:tr w:rsidR="000923EF" w:rsidTr="00382EC5">
        <w:trPr>
          <w:trHeight w:val="207"/>
          <w:jc w:val="center"/>
        </w:trPr>
        <w:tc>
          <w:tcPr>
            <w:tcW w:w="995" w:type="dxa"/>
            <w:tcBorders>
              <w:top w:val="single" w:sz="4" w:space="0" w:color="auto"/>
              <w:left w:val="single" w:sz="4" w:space="0" w:color="auto"/>
              <w:bottom w:val="single" w:sz="4" w:space="0" w:color="auto"/>
              <w:right w:val="single" w:sz="4" w:space="0" w:color="auto"/>
            </w:tcBorders>
            <w:vAlign w:val="center"/>
          </w:tcPr>
          <w:p w:rsidR="000923EF" w:rsidRDefault="000923EF" w:rsidP="00382EC5">
            <w:pPr>
              <w:jc w:val="center"/>
              <w:rPr>
                <w:bCs/>
                <w:sz w:val="24"/>
                <w:szCs w:val="24"/>
              </w:rPr>
            </w:pPr>
            <w:r>
              <w:rPr>
                <w:bCs/>
                <w:sz w:val="24"/>
                <w:szCs w:val="24"/>
              </w:rPr>
              <w:t>编号</w:t>
            </w:r>
          </w:p>
        </w:tc>
        <w:tc>
          <w:tcPr>
            <w:tcW w:w="3909" w:type="dxa"/>
            <w:tcBorders>
              <w:top w:val="single" w:sz="4" w:space="0" w:color="auto"/>
              <w:left w:val="single" w:sz="4" w:space="0" w:color="auto"/>
              <w:bottom w:val="single" w:sz="4" w:space="0" w:color="auto"/>
              <w:right w:val="single" w:sz="4" w:space="0" w:color="auto"/>
            </w:tcBorders>
          </w:tcPr>
          <w:p w:rsidR="000923EF" w:rsidRDefault="000923EF" w:rsidP="00382EC5">
            <w:pPr>
              <w:widowControl/>
              <w:jc w:val="center"/>
              <w:rPr>
                <w:bCs/>
                <w:sz w:val="24"/>
                <w:szCs w:val="24"/>
              </w:rPr>
            </w:pPr>
            <w:r>
              <w:rPr>
                <w:bCs/>
                <w:sz w:val="24"/>
                <w:szCs w:val="24"/>
              </w:rPr>
              <w:t>分类</w:t>
            </w:r>
          </w:p>
        </w:tc>
        <w:tc>
          <w:tcPr>
            <w:tcW w:w="2067" w:type="dxa"/>
            <w:tcBorders>
              <w:top w:val="single" w:sz="4" w:space="0" w:color="auto"/>
              <w:left w:val="single" w:sz="4" w:space="0" w:color="auto"/>
              <w:bottom w:val="single" w:sz="4" w:space="0" w:color="auto"/>
              <w:right w:val="single" w:sz="4" w:space="0" w:color="auto"/>
            </w:tcBorders>
          </w:tcPr>
          <w:p w:rsidR="000923EF" w:rsidRDefault="000923EF" w:rsidP="00382EC5">
            <w:pPr>
              <w:jc w:val="center"/>
              <w:rPr>
                <w:bCs/>
                <w:sz w:val="24"/>
                <w:szCs w:val="24"/>
              </w:rPr>
            </w:pPr>
            <w:r>
              <w:rPr>
                <w:bCs/>
                <w:sz w:val="24"/>
                <w:szCs w:val="24"/>
              </w:rPr>
              <w:t>计费单位</w:t>
            </w:r>
          </w:p>
        </w:tc>
        <w:tc>
          <w:tcPr>
            <w:tcW w:w="1300" w:type="dxa"/>
            <w:tcBorders>
              <w:top w:val="single" w:sz="4" w:space="0" w:color="auto"/>
              <w:left w:val="single" w:sz="4" w:space="0" w:color="auto"/>
              <w:bottom w:val="single" w:sz="4" w:space="0" w:color="auto"/>
              <w:right w:val="single" w:sz="4" w:space="0" w:color="auto"/>
            </w:tcBorders>
          </w:tcPr>
          <w:p w:rsidR="000923EF" w:rsidRDefault="000923EF" w:rsidP="00382EC5">
            <w:pPr>
              <w:jc w:val="center"/>
              <w:rPr>
                <w:bCs/>
                <w:sz w:val="24"/>
                <w:szCs w:val="24"/>
              </w:rPr>
            </w:pPr>
            <w:r>
              <w:rPr>
                <w:bCs/>
                <w:sz w:val="24"/>
                <w:szCs w:val="24"/>
              </w:rPr>
              <w:t>费率（元）</w:t>
            </w:r>
          </w:p>
        </w:tc>
      </w:tr>
      <w:tr w:rsidR="000923EF" w:rsidTr="00382EC5">
        <w:trPr>
          <w:trHeight w:val="241"/>
          <w:jc w:val="center"/>
        </w:trPr>
        <w:tc>
          <w:tcPr>
            <w:tcW w:w="995" w:type="dxa"/>
            <w:vMerge w:val="restart"/>
            <w:tcBorders>
              <w:right w:val="single" w:sz="4" w:space="0" w:color="auto"/>
            </w:tcBorders>
            <w:vAlign w:val="center"/>
          </w:tcPr>
          <w:p w:rsidR="000923EF" w:rsidRDefault="000923EF" w:rsidP="00382EC5">
            <w:pPr>
              <w:jc w:val="center"/>
              <w:rPr>
                <w:bCs/>
                <w:sz w:val="24"/>
                <w:szCs w:val="24"/>
              </w:rPr>
            </w:pPr>
            <w:r>
              <w:rPr>
                <w:bCs/>
                <w:sz w:val="24"/>
                <w:szCs w:val="24"/>
              </w:rPr>
              <w:t>1</w:t>
            </w:r>
          </w:p>
        </w:tc>
        <w:tc>
          <w:tcPr>
            <w:tcW w:w="3909" w:type="dxa"/>
            <w:vMerge w:val="restart"/>
            <w:tcBorders>
              <w:left w:val="single" w:sz="4" w:space="0" w:color="auto"/>
            </w:tcBorders>
          </w:tcPr>
          <w:p w:rsidR="000923EF" w:rsidRDefault="000923EF" w:rsidP="00382EC5">
            <w:pPr>
              <w:widowControl/>
              <w:jc w:val="left"/>
              <w:rPr>
                <w:bCs/>
                <w:sz w:val="24"/>
                <w:szCs w:val="24"/>
              </w:rPr>
            </w:pPr>
            <w:r>
              <w:rPr>
                <w:bCs/>
                <w:sz w:val="24"/>
                <w:szCs w:val="24"/>
              </w:rPr>
              <w:t>集装箱重箱</w:t>
            </w:r>
          </w:p>
        </w:tc>
        <w:tc>
          <w:tcPr>
            <w:tcW w:w="2067" w:type="dxa"/>
          </w:tcPr>
          <w:p w:rsidR="000923EF" w:rsidRDefault="000923EF" w:rsidP="00382EC5">
            <w:pPr>
              <w:jc w:val="center"/>
              <w:rPr>
                <w:bCs/>
                <w:sz w:val="24"/>
                <w:szCs w:val="24"/>
              </w:rPr>
            </w:pPr>
            <w:r>
              <w:rPr>
                <w:bCs/>
                <w:sz w:val="24"/>
                <w:szCs w:val="24"/>
              </w:rPr>
              <w:t>箱（</w:t>
            </w:r>
            <w:r>
              <w:rPr>
                <w:bCs/>
                <w:sz w:val="24"/>
                <w:szCs w:val="24"/>
              </w:rPr>
              <w:t>20</w:t>
            </w:r>
            <w:r>
              <w:rPr>
                <w:bCs/>
                <w:sz w:val="24"/>
                <w:szCs w:val="24"/>
              </w:rPr>
              <w:t>英尺）</w:t>
            </w:r>
          </w:p>
        </w:tc>
        <w:tc>
          <w:tcPr>
            <w:tcW w:w="1300" w:type="dxa"/>
            <w:vAlign w:val="center"/>
          </w:tcPr>
          <w:p w:rsidR="000923EF" w:rsidRDefault="000923EF" w:rsidP="00382EC5">
            <w:pPr>
              <w:jc w:val="center"/>
              <w:rPr>
                <w:bCs/>
                <w:sz w:val="24"/>
                <w:szCs w:val="24"/>
              </w:rPr>
            </w:pPr>
            <w:r>
              <w:rPr>
                <w:bCs/>
                <w:sz w:val="24"/>
                <w:szCs w:val="24"/>
              </w:rPr>
              <w:t>8</w:t>
            </w:r>
            <w:r>
              <w:rPr>
                <w:rFonts w:hint="eastAsia"/>
                <w:bCs/>
                <w:sz w:val="24"/>
                <w:szCs w:val="24"/>
              </w:rPr>
              <w:t>.00</w:t>
            </w:r>
          </w:p>
        </w:tc>
      </w:tr>
      <w:tr w:rsidR="000923EF" w:rsidTr="00382EC5">
        <w:trPr>
          <w:trHeight w:val="288"/>
          <w:jc w:val="center"/>
        </w:trPr>
        <w:tc>
          <w:tcPr>
            <w:tcW w:w="995" w:type="dxa"/>
            <w:vMerge/>
            <w:tcBorders>
              <w:right w:val="single" w:sz="4" w:space="0" w:color="auto"/>
            </w:tcBorders>
          </w:tcPr>
          <w:p w:rsidR="000923EF" w:rsidRDefault="000923EF" w:rsidP="00382EC5">
            <w:pPr>
              <w:jc w:val="center"/>
              <w:rPr>
                <w:bCs/>
                <w:sz w:val="24"/>
                <w:szCs w:val="24"/>
              </w:rPr>
            </w:pPr>
          </w:p>
        </w:tc>
        <w:tc>
          <w:tcPr>
            <w:tcW w:w="3909" w:type="dxa"/>
            <w:vMerge/>
            <w:tcBorders>
              <w:left w:val="single" w:sz="4" w:space="0" w:color="auto"/>
              <w:right w:val="single" w:sz="4" w:space="0" w:color="auto"/>
            </w:tcBorders>
          </w:tcPr>
          <w:p w:rsidR="000923EF" w:rsidRDefault="000923EF" w:rsidP="00382EC5">
            <w:pPr>
              <w:widowControl/>
              <w:jc w:val="left"/>
              <w:rPr>
                <w:bCs/>
                <w:sz w:val="24"/>
                <w:szCs w:val="24"/>
              </w:rPr>
            </w:pPr>
          </w:p>
        </w:tc>
        <w:tc>
          <w:tcPr>
            <w:tcW w:w="2067" w:type="dxa"/>
            <w:tcBorders>
              <w:left w:val="single" w:sz="4" w:space="0" w:color="auto"/>
            </w:tcBorders>
          </w:tcPr>
          <w:p w:rsidR="000923EF" w:rsidRDefault="000923EF" w:rsidP="00382EC5">
            <w:pPr>
              <w:widowControl/>
              <w:jc w:val="center"/>
              <w:rPr>
                <w:bCs/>
                <w:sz w:val="24"/>
                <w:szCs w:val="24"/>
              </w:rPr>
            </w:pPr>
            <w:r>
              <w:rPr>
                <w:bCs/>
                <w:sz w:val="24"/>
                <w:szCs w:val="24"/>
              </w:rPr>
              <w:t>箱（</w:t>
            </w:r>
            <w:r>
              <w:rPr>
                <w:bCs/>
                <w:sz w:val="24"/>
                <w:szCs w:val="24"/>
              </w:rPr>
              <w:t>40</w:t>
            </w:r>
            <w:r>
              <w:rPr>
                <w:bCs/>
                <w:sz w:val="24"/>
                <w:szCs w:val="24"/>
              </w:rPr>
              <w:t>英尺）</w:t>
            </w:r>
          </w:p>
        </w:tc>
        <w:tc>
          <w:tcPr>
            <w:tcW w:w="1300" w:type="dxa"/>
            <w:tcBorders>
              <w:left w:val="single" w:sz="4" w:space="0" w:color="auto"/>
            </w:tcBorders>
            <w:vAlign w:val="center"/>
          </w:tcPr>
          <w:p w:rsidR="000923EF" w:rsidRDefault="000923EF" w:rsidP="00382EC5">
            <w:pPr>
              <w:jc w:val="center"/>
              <w:rPr>
                <w:bCs/>
                <w:sz w:val="24"/>
                <w:szCs w:val="24"/>
              </w:rPr>
            </w:pPr>
            <w:r>
              <w:rPr>
                <w:bCs/>
                <w:sz w:val="24"/>
                <w:szCs w:val="24"/>
              </w:rPr>
              <w:t>12</w:t>
            </w:r>
            <w:r>
              <w:rPr>
                <w:rFonts w:hint="eastAsia"/>
                <w:bCs/>
                <w:sz w:val="24"/>
                <w:szCs w:val="24"/>
              </w:rPr>
              <w:t>.00</w:t>
            </w:r>
          </w:p>
        </w:tc>
      </w:tr>
      <w:tr w:rsidR="000923EF" w:rsidTr="00382EC5">
        <w:trPr>
          <w:trHeight w:val="249"/>
          <w:jc w:val="center"/>
        </w:trPr>
        <w:tc>
          <w:tcPr>
            <w:tcW w:w="995" w:type="dxa"/>
            <w:tcBorders>
              <w:right w:val="single" w:sz="4" w:space="0" w:color="auto"/>
            </w:tcBorders>
          </w:tcPr>
          <w:p w:rsidR="000923EF" w:rsidRDefault="000923EF" w:rsidP="00382EC5">
            <w:pPr>
              <w:jc w:val="center"/>
              <w:rPr>
                <w:bCs/>
                <w:sz w:val="24"/>
                <w:szCs w:val="24"/>
              </w:rPr>
            </w:pPr>
            <w:r>
              <w:rPr>
                <w:bCs/>
                <w:sz w:val="24"/>
                <w:szCs w:val="24"/>
              </w:rPr>
              <w:t>2</w:t>
            </w:r>
          </w:p>
        </w:tc>
        <w:tc>
          <w:tcPr>
            <w:tcW w:w="3909" w:type="dxa"/>
            <w:tcBorders>
              <w:left w:val="single" w:sz="4" w:space="0" w:color="auto"/>
            </w:tcBorders>
          </w:tcPr>
          <w:p w:rsidR="000923EF" w:rsidRDefault="000923EF" w:rsidP="00382EC5">
            <w:pPr>
              <w:widowControl/>
              <w:jc w:val="left"/>
              <w:rPr>
                <w:bCs/>
                <w:sz w:val="24"/>
                <w:szCs w:val="24"/>
              </w:rPr>
            </w:pPr>
            <w:r>
              <w:rPr>
                <w:bCs/>
                <w:sz w:val="24"/>
                <w:szCs w:val="24"/>
              </w:rPr>
              <w:t>货物</w:t>
            </w:r>
          </w:p>
        </w:tc>
        <w:tc>
          <w:tcPr>
            <w:tcW w:w="2067" w:type="dxa"/>
          </w:tcPr>
          <w:p w:rsidR="000923EF" w:rsidRDefault="000923EF" w:rsidP="00382EC5">
            <w:pPr>
              <w:widowControl/>
              <w:jc w:val="left"/>
              <w:rPr>
                <w:bCs/>
                <w:sz w:val="24"/>
                <w:szCs w:val="24"/>
              </w:rPr>
            </w:pPr>
            <w:r>
              <w:rPr>
                <w:bCs/>
                <w:sz w:val="24"/>
                <w:szCs w:val="24"/>
              </w:rPr>
              <w:t>重量吨或体积吨</w:t>
            </w:r>
          </w:p>
        </w:tc>
        <w:tc>
          <w:tcPr>
            <w:tcW w:w="1300" w:type="dxa"/>
            <w:vAlign w:val="center"/>
          </w:tcPr>
          <w:p w:rsidR="000923EF" w:rsidRDefault="000923EF" w:rsidP="00382EC5">
            <w:pPr>
              <w:jc w:val="center"/>
              <w:rPr>
                <w:bCs/>
                <w:sz w:val="24"/>
                <w:szCs w:val="24"/>
              </w:rPr>
            </w:pPr>
            <w:r>
              <w:rPr>
                <w:bCs/>
                <w:sz w:val="24"/>
                <w:szCs w:val="24"/>
              </w:rPr>
              <w:t>0.2</w:t>
            </w:r>
            <w:r>
              <w:rPr>
                <w:rFonts w:hint="eastAsia"/>
                <w:bCs/>
                <w:sz w:val="24"/>
                <w:szCs w:val="24"/>
              </w:rPr>
              <w:t>0</w:t>
            </w:r>
          </w:p>
        </w:tc>
      </w:tr>
    </w:tbl>
    <w:p w:rsidR="000923EF" w:rsidRDefault="000923EF" w:rsidP="000923EF">
      <w:pPr>
        <w:ind w:leftChars="50" w:left="525" w:right="482" w:hangingChars="200" w:hanging="420"/>
        <w:jc w:val="left"/>
        <w:rPr>
          <w:szCs w:val="24"/>
        </w:rPr>
      </w:pPr>
      <w:r>
        <w:rPr>
          <w:rFonts w:hint="eastAsia"/>
          <w:szCs w:val="24"/>
        </w:rPr>
        <w:t xml:space="preserve">      </w:t>
      </w:r>
      <w:r>
        <w:rPr>
          <w:rFonts w:hint="eastAsia"/>
          <w:szCs w:val="24"/>
        </w:rPr>
        <w:t>注：</w:t>
      </w:r>
      <w:r>
        <w:rPr>
          <w:rFonts w:hint="eastAsia"/>
          <w:szCs w:val="24"/>
        </w:rPr>
        <w:t>1.</w:t>
      </w:r>
      <w:r>
        <w:rPr>
          <w:szCs w:val="24"/>
        </w:rPr>
        <w:t>20</w:t>
      </w:r>
      <w:r>
        <w:rPr>
          <w:rFonts w:hint="eastAsia"/>
          <w:szCs w:val="24"/>
        </w:rPr>
        <w:t>英尺重箱和</w:t>
      </w:r>
      <w:r>
        <w:rPr>
          <w:szCs w:val="24"/>
        </w:rPr>
        <w:t>40</w:t>
      </w:r>
      <w:r>
        <w:rPr>
          <w:rFonts w:hint="eastAsia"/>
          <w:szCs w:val="24"/>
        </w:rPr>
        <w:t>英尺重箱以外的其它非标准集装箱按相近箱型的费率计费。</w:t>
      </w:r>
    </w:p>
    <w:p w:rsidR="000923EF" w:rsidRDefault="000923EF" w:rsidP="000923EF">
      <w:pPr>
        <w:ind w:leftChars="250" w:left="525" w:right="482"/>
        <w:jc w:val="left"/>
        <w:rPr>
          <w:szCs w:val="24"/>
        </w:rPr>
      </w:pPr>
      <w:r>
        <w:rPr>
          <w:rFonts w:hint="eastAsia"/>
          <w:szCs w:val="24"/>
        </w:rPr>
        <w:t xml:space="preserve">      2.</w:t>
      </w:r>
      <w:r>
        <w:rPr>
          <w:rFonts w:hint="eastAsia"/>
          <w:szCs w:val="24"/>
        </w:rPr>
        <w:t>集装箱拼箱货物按货物的实际重量吨或体积吨分摊港口设施保安费。</w:t>
      </w:r>
    </w:p>
    <w:p w:rsidR="000923EF" w:rsidRDefault="000923EF" w:rsidP="000923EF">
      <w:pPr>
        <w:spacing w:line="360" w:lineRule="auto"/>
        <w:ind w:leftChars="250" w:left="525" w:right="482"/>
        <w:jc w:val="left"/>
        <w:rPr>
          <w:szCs w:val="24"/>
        </w:rPr>
      </w:pPr>
    </w:p>
    <w:p w:rsidR="000923EF" w:rsidRDefault="000923EF" w:rsidP="000923EF">
      <w:pPr>
        <w:spacing w:line="360" w:lineRule="auto"/>
        <w:ind w:right="480"/>
        <w:jc w:val="left"/>
        <w:rPr>
          <w:color w:val="000000"/>
          <w:sz w:val="24"/>
          <w:szCs w:val="24"/>
        </w:rPr>
      </w:pPr>
      <w:r>
        <w:rPr>
          <w:rFonts w:hint="eastAsia"/>
          <w:b/>
          <w:color w:val="000000"/>
          <w:sz w:val="24"/>
          <w:szCs w:val="24"/>
        </w:rPr>
        <w:t xml:space="preserve">      </w:t>
      </w:r>
      <w:r>
        <w:rPr>
          <w:b/>
          <w:color w:val="000000"/>
          <w:sz w:val="24"/>
          <w:szCs w:val="24"/>
        </w:rPr>
        <w:t>表</w:t>
      </w:r>
      <w:r>
        <w:rPr>
          <w:rFonts w:hint="eastAsia"/>
          <w:b/>
          <w:color w:val="000000"/>
          <w:sz w:val="24"/>
          <w:szCs w:val="24"/>
        </w:rPr>
        <w:t xml:space="preserve">5               </w:t>
      </w:r>
      <w:r>
        <w:rPr>
          <w:b/>
          <w:color w:val="000000"/>
          <w:sz w:val="24"/>
          <w:szCs w:val="24"/>
        </w:rPr>
        <w:t>航行国际航线船舶港口</w:t>
      </w:r>
      <w:r>
        <w:rPr>
          <w:rFonts w:hint="eastAsia"/>
          <w:b/>
          <w:color w:val="000000"/>
          <w:sz w:val="24"/>
          <w:szCs w:val="24"/>
        </w:rPr>
        <w:t>收费基准</w:t>
      </w:r>
      <w:r>
        <w:rPr>
          <w:b/>
          <w:color w:val="000000"/>
          <w:sz w:val="24"/>
          <w:szCs w:val="24"/>
        </w:rPr>
        <w:t>费率表</w:t>
      </w:r>
      <w:r>
        <w:rPr>
          <w:rFonts w:hint="eastAsia"/>
          <w:b/>
          <w:color w:val="000000"/>
          <w:sz w:val="24"/>
          <w:szCs w:val="24"/>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685"/>
        <w:gridCol w:w="1628"/>
        <w:gridCol w:w="1632"/>
        <w:gridCol w:w="569"/>
        <w:gridCol w:w="851"/>
        <w:gridCol w:w="2954"/>
      </w:tblGrid>
      <w:tr w:rsidR="000923EF" w:rsidTr="00382EC5">
        <w:trPr>
          <w:jc w:val="center"/>
        </w:trPr>
        <w:tc>
          <w:tcPr>
            <w:tcW w:w="685" w:type="dxa"/>
            <w:tcBorders>
              <w:bottom w:val="nil"/>
            </w:tcBorders>
          </w:tcPr>
          <w:p w:rsidR="000923EF" w:rsidRDefault="000923EF" w:rsidP="00382EC5">
            <w:pPr>
              <w:jc w:val="center"/>
              <w:rPr>
                <w:b/>
                <w:sz w:val="24"/>
                <w:szCs w:val="24"/>
              </w:rPr>
            </w:pPr>
            <w:r>
              <w:rPr>
                <w:b/>
                <w:sz w:val="24"/>
                <w:szCs w:val="24"/>
              </w:rPr>
              <w:t>编号</w:t>
            </w:r>
          </w:p>
        </w:tc>
        <w:tc>
          <w:tcPr>
            <w:tcW w:w="1628" w:type="dxa"/>
            <w:tcBorders>
              <w:bottom w:val="nil"/>
            </w:tcBorders>
          </w:tcPr>
          <w:p w:rsidR="000923EF" w:rsidRDefault="000923EF" w:rsidP="00382EC5">
            <w:pPr>
              <w:jc w:val="center"/>
              <w:rPr>
                <w:b/>
                <w:sz w:val="24"/>
                <w:szCs w:val="24"/>
              </w:rPr>
            </w:pPr>
            <w:r>
              <w:rPr>
                <w:b/>
                <w:sz w:val="24"/>
                <w:szCs w:val="24"/>
              </w:rPr>
              <w:t>项目</w:t>
            </w:r>
          </w:p>
        </w:tc>
        <w:tc>
          <w:tcPr>
            <w:tcW w:w="1632" w:type="dxa"/>
          </w:tcPr>
          <w:p w:rsidR="000923EF" w:rsidRDefault="000923EF" w:rsidP="00382EC5">
            <w:pPr>
              <w:jc w:val="center"/>
              <w:rPr>
                <w:b/>
                <w:sz w:val="24"/>
                <w:szCs w:val="24"/>
              </w:rPr>
            </w:pPr>
            <w:r>
              <w:rPr>
                <w:b/>
                <w:sz w:val="24"/>
                <w:szCs w:val="24"/>
              </w:rPr>
              <w:t>计费单位</w:t>
            </w:r>
          </w:p>
        </w:tc>
        <w:tc>
          <w:tcPr>
            <w:tcW w:w="1420" w:type="dxa"/>
            <w:gridSpan w:val="2"/>
          </w:tcPr>
          <w:p w:rsidR="000923EF" w:rsidRDefault="000923EF" w:rsidP="00382EC5">
            <w:pPr>
              <w:jc w:val="center"/>
              <w:rPr>
                <w:b/>
                <w:sz w:val="24"/>
                <w:szCs w:val="24"/>
              </w:rPr>
            </w:pPr>
            <w:r>
              <w:rPr>
                <w:b/>
                <w:sz w:val="24"/>
                <w:szCs w:val="24"/>
              </w:rPr>
              <w:t>费率（元）</w:t>
            </w:r>
          </w:p>
        </w:tc>
        <w:tc>
          <w:tcPr>
            <w:tcW w:w="2954" w:type="dxa"/>
          </w:tcPr>
          <w:p w:rsidR="000923EF" w:rsidRDefault="000923EF" w:rsidP="00382EC5">
            <w:pPr>
              <w:jc w:val="center"/>
              <w:rPr>
                <w:b/>
                <w:sz w:val="24"/>
                <w:szCs w:val="24"/>
              </w:rPr>
            </w:pPr>
            <w:r>
              <w:rPr>
                <w:b/>
                <w:sz w:val="24"/>
                <w:szCs w:val="24"/>
              </w:rPr>
              <w:t>说明</w:t>
            </w:r>
          </w:p>
        </w:tc>
      </w:tr>
      <w:tr w:rsidR="000923EF" w:rsidTr="00382EC5">
        <w:trPr>
          <w:jc w:val="center"/>
        </w:trPr>
        <w:tc>
          <w:tcPr>
            <w:tcW w:w="685" w:type="dxa"/>
            <w:vMerge w:val="restart"/>
            <w:vAlign w:val="center"/>
          </w:tcPr>
          <w:p w:rsidR="000923EF" w:rsidRDefault="000923EF" w:rsidP="00382EC5">
            <w:pPr>
              <w:jc w:val="center"/>
              <w:rPr>
                <w:sz w:val="24"/>
                <w:szCs w:val="24"/>
              </w:rPr>
            </w:pPr>
            <w:r>
              <w:rPr>
                <w:sz w:val="24"/>
                <w:szCs w:val="24"/>
              </w:rPr>
              <w:t>1</w:t>
            </w:r>
          </w:p>
        </w:tc>
        <w:tc>
          <w:tcPr>
            <w:tcW w:w="1628" w:type="dxa"/>
            <w:vMerge w:val="restart"/>
            <w:vAlign w:val="center"/>
          </w:tcPr>
          <w:p w:rsidR="000923EF" w:rsidRDefault="000923EF" w:rsidP="00382EC5">
            <w:pPr>
              <w:jc w:val="left"/>
              <w:rPr>
                <w:sz w:val="24"/>
                <w:szCs w:val="24"/>
              </w:rPr>
            </w:pPr>
            <w:r>
              <w:rPr>
                <w:sz w:val="24"/>
                <w:szCs w:val="24"/>
              </w:rPr>
              <w:t>引航</w:t>
            </w:r>
            <w:r>
              <w:rPr>
                <w:rFonts w:hint="eastAsia"/>
                <w:sz w:val="24"/>
                <w:szCs w:val="24"/>
              </w:rPr>
              <w:t>（移泊）</w:t>
            </w:r>
            <w:r>
              <w:rPr>
                <w:sz w:val="24"/>
                <w:szCs w:val="24"/>
              </w:rPr>
              <w:t>费</w:t>
            </w:r>
          </w:p>
        </w:tc>
        <w:tc>
          <w:tcPr>
            <w:tcW w:w="1632" w:type="dxa"/>
            <w:vMerge w:val="restart"/>
            <w:vAlign w:val="center"/>
          </w:tcPr>
          <w:p w:rsidR="000923EF" w:rsidRDefault="000923EF" w:rsidP="00382EC5">
            <w:pPr>
              <w:jc w:val="left"/>
              <w:rPr>
                <w:sz w:val="24"/>
                <w:szCs w:val="24"/>
              </w:rPr>
            </w:pPr>
            <w:r>
              <w:rPr>
                <w:sz w:val="24"/>
                <w:szCs w:val="24"/>
              </w:rPr>
              <w:t>计费吨</w:t>
            </w:r>
          </w:p>
        </w:tc>
        <w:tc>
          <w:tcPr>
            <w:tcW w:w="569" w:type="dxa"/>
            <w:vMerge w:val="restart"/>
            <w:vAlign w:val="center"/>
          </w:tcPr>
          <w:p w:rsidR="000923EF" w:rsidRDefault="000923EF" w:rsidP="00382EC5">
            <w:pPr>
              <w:jc w:val="center"/>
              <w:rPr>
                <w:sz w:val="24"/>
                <w:szCs w:val="24"/>
              </w:rPr>
            </w:pPr>
            <w:r>
              <w:rPr>
                <w:sz w:val="24"/>
                <w:szCs w:val="24"/>
              </w:rPr>
              <w:t>A</w:t>
            </w:r>
          </w:p>
        </w:tc>
        <w:tc>
          <w:tcPr>
            <w:tcW w:w="851" w:type="dxa"/>
          </w:tcPr>
          <w:p w:rsidR="000923EF" w:rsidRDefault="000923EF" w:rsidP="00382EC5">
            <w:pPr>
              <w:jc w:val="center"/>
              <w:rPr>
                <w:sz w:val="24"/>
                <w:szCs w:val="24"/>
              </w:rPr>
            </w:pPr>
            <w:r>
              <w:rPr>
                <w:sz w:val="24"/>
                <w:szCs w:val="24"/>
              </w:rPr>
              <w:t>0.</w:t>
            </w:r>
            <w:r>
              <w:rPr>
                <w:rFonts w:hint="eastAsia"/>
                <w:sz w:val="24"/>
                <w:szCs w:val="24"/>
              </w:rPr>
              <w:t>45</w:t>
            </w:r>
          </w:p>
        </w:tc>
        <w:tc>
          <w:tcPr>
            <w:tcW w:w="2954" w:type="dxa"/>
            <w:vAlign w:val="center"/>
          </w:tcPr>
          <w:p w:rsidR="000923EF" w:rsidRDefault="000923EF" w:rsidP="00382EC5">
            <w:pPr>
              <w:rPr>
                <w:sz w:val="24"/>
                <w:szCs w:val="24"/>
              </w:rPr>
            </w:pPr>
            <w:r>
              <w:rPr>
                <w:rFonts w:hint="eastAsia"/>
                <w:sz w:val="24"/>
                <w:szCs w:val="24"/>
              </w:rPr>
              <w:t>40000</w:t>
            </w:r>
            <w:r>
              <w:rPr>
                <w:rFonts w:hint="eastAsia"/>
                <w:sz w:val="24"/>
                <w:szCs w:val="24"/>
              </w:rPr>
              <w:t>净吨及以下部分</w:t>
            </w:r>
          </w:p>
        </w:tc>
      </w:tr>
      <w:tr w:rsidR="000923EF" w:rsidTr="00382EC5">
        <w:trPr>
          <w:jc w:val="center"/>
        </w:trPr>
        <w:tc>
          <w:tcPr>
            <w:tcW w:w="685" w:type="dxa"/>
            <w:vMerge/>
            <w:vAlign w:val="center"/>
          </w:tcPr>
          <w:p w:rsidR="000923EF" w:rsidRDefault="000923EF" w:rsidP="00382EC5">
            <w:pPr>
              <w:jc w:val="center"/>
              <w:rPr>
                <w:sz w:val="24"/>
                <w:szCs w:val="24"/>
              </w:rPr>
            </w:pPr>
          </w:p>
        </w:tc>
        <w:tc>
          <w:tcPr>
            <w:tcW w:w="1628" w:type="dxa"/>
            <w:vMerge/>
            <w:vAlign w:val="center"/>
          </w:tcPr>
          <w:p w:rsidR="000923EF" w:rsidRDefault="000923EF" w:rsidP="00382EC5">
            <w:pPr>
              <w:ind w:firstLineChars="50" w:firstLine="120"/>
              <w:jc w:val="left"/>
              <w:rPr>
                <w:sz w:val="24"/>
                <w:szCs w:val="24"/>
              </w:rPr>
            </w:pPr>
          </w:p>
        </w:tc>
        <w:tc>
          <w:tcPr>
            <w:tcW w:w="1632" w:type="dxa"/>
            <w:vMerge/>
            <w:vAlign w:val="center"/>
          </w:tcPr>
          <w:p w:rsidR="000923EF" w:rsidRDefault="000923EF" w:rsidP="00382EC5">
            <w:pPr>
              <w:jc w:val="left"/>
              <w:rPr>
                <w:sz w:val="24"/>
                <w:szCs w:val="24"/>
              </w:rPr>
            </w:pPr>
          </w:p>
        </w:tc>
        <w:tc>
          <w:tcPr>
            <w:tcW w:w="569" w:type="dxa"/>
            <w:vMerge/>
          </w:tcPr>
          <w:p w:rsidR="000923EF" w:rsidRDefault="000923EF" w:rsidP="00382EC5">
            <w:pPr>
              <w:jc w:val="center"/>
              <w:rPr>
                <w:sz w:val="24"/>
                <w:szCs w:val="24"/>
              </w:rPr>
            </w:pPr>
          </w:p>
        </w:tc>
        <w:tc>
          <w:tcPr>
            <w:tcW w:w="851" w:type="dxa"/>
            <w:vAlign w:val="center"/>
          </w:tcPr>
          <w:p w:rsidR="000923EF" w:rsidRDefault="000923EF" w:rsidP="00382EC5">
            <w:pPr>
              <w:jc w:val="center"/>
              <w:rPr>
                <w:bCs/>
                <w:color w:val="000000"/>
                <w:sz w:val="24"/>
                <w:szCs w:val="24"/>
              </w:rPr>
            </w:pPr>
            <w:r>
              <w:rPr>
                <w:rFonts w:hint="eastAsia"/>
                <w:bCs/>
                <w:color w:val="000000"/>
                <w:sz w:val="24"/>
                <w:szCs w:val="24"/>
              </w:rPr>
              <w:t>0.40</w:t>
            </w:r>
          </w:p>
        </w:tc>
        <w:tc>
          <w:tcPr>
            <w:tcW w:w="2954" w:type="dxa"/>
            <w:vAlign w:val="center"/>
          </w:tcPr>
          <w:p w:rsidR="000923EF" w:rsidRDefault="000923EF" w:rsidP="00382EC5">
            <w:pPr>
              <w:rPr>
                <w:bCs/>
                <w:color w:val="000000"/>
                <w:sz w:val="24"/>
                <w:szCs w:val="24"/>
              </w:rPr>
            </w:pPr>
            <w:r>
              <w:rPr>
                <w:rFonts w:hint="eastAsia"/>
                <w:bCs/>
                <w:color w:val="000000"/>
                <w:sz w:val="24"/>
                <w:szCs w:val="24"/>
              </w:rPr>
              <w:t>40001</w:t>
            </w:r>
            <w:r>
              <w:rPr>
                <w:rFonts w:hint="eastAsia"/>
                <w:sz w:val="24"/>
                <w:szCs w:val="24"/>
              </w:rPr>
              <w:t>-</w:t>
            </w:r>
            <w:r>
              <w:rPr>
                <w:rFonts w:hint="eastAsia"/>
                <w:bCs/>
                <w:color w:val="000000"/>
                <w:sz w:val="24"/>
                <w:szCs w:val="24"/>
              </w:rPr>
              <w:t>80000</w:t>
            </w:r>
            <w:r>
              <w:rPr>
                <w:rFonts w:hint="eastAsia"/>
                <w:bCs/>
                <w:color w:val="000000"/>
                <w:sz w:val="24"/>
                <w:szCs w:val="24"/>
              </w:rPr>
              <w:t>净吨部分</w:t>
            </w:r>
          </w:p>
        </w:tc>
      </w:tr>
      <w:tr w:rsidR="000923EF" w:rsidTr="00382EC5">
        <w:trPr>
          <w:jc w:val="center"/>
        </w:trPr>
        <w:tc>
          <w:tcPr>
            <w:tcW w:w="685" w:type="dxa"/>
            <w:vMerge/>
            <w:vAlign w:val="center"/>
          </w:tcPr>
          <w:p w:rsidR="000923EF" w:rsidRDefault="000923EF" w:rsidP="00382EC5">
            <w:pPr>
              <w:jc w:val="center"/>
              <w:rPr>
                <w:sz w:val="24"/>
                <w:szCs w:val="24"/>
              </w:rPr>
            </w:pPr>
          </w:p>
        </w:tc>
        <w:tc>
          <w:tcPr>
            <w:tcW w:w="1628" w:type="dxa"/>
            <w:vMerge/>
            <w:vAlign w:val="center"/>
          </w:tcPr>
          <w:p w:rsidR="000923EF" w:rsidRDefault="000923EF" w:rsidP="00382EC5">
            <w:pPr>
              <w:ind w:firstLineChars="50" w:firstLine="120"/>
              <w:jc w:val="left"/>
              <w:rPr>
                <w:sz w:val="24"/>
                <w:szCs w:val="24"/>
              </w:rPr>
            </w:pPr>
          </w:p>
        </w:tc>
        <w:tc>
          <w:tcPr>
            <w:tcW w:w="1632" w:type="dxa"/>
            <w:vMerge/>
            <w:vAlign w:val="center"/>
          </w:tcPr>
          <w:p w:rsidR="000923EF" w:rsidRDefault="000923EF" w:rsidP="00382EC5">
            <w:pPr>
              <w:jc w:val="left"/>
              <w:rPr>
                <w:sz w:val="24"/>
                <w:szCs w:val="24"/>
              </w:rPr>
            </w:pPr>
          </w:p>
        </w:tc>
        <w:tc>
          <w:tcPr>
            <w:tcW w:w="569" w:type="dxa"/>
            <w:vMerge/>
          </w:tcPr>
          <w:p w:rsidR="000923EF" w:rsidRDefault="000923EF" w:rsidP="00382EC5">
            <w:pPr>
              <w:jc w:val="center"/>
              <w:rPr>
                <w:sz w:val="24"/>
                <w:szCs w:val="24"/>
              </w:rPr>
            </w:pPr>
          </w:p>
        </w:tc>
        <w:tc>
          <w:tcPr>
            <w:tcW w:w="851" w:type="dxa"/>
            <w:vAlign w:val="center"/>
          </w:tcPr>
          <w:p w:rsidR="000923EF" w:rsidRDefault="000923EF" w:rsidP="00382EC5">
            <w:pPr>
              <w:jc w:val="center"/>
              <w:rPr>
                <w:bCs/>
                <w:sz w:val="24"/>
                <w:szCs w:val="24"/>
              </w:rPr>
            </w:pPr>
            <w:r>
              <w:rPr>
                <w:rFonts w:hint="eastAsia"/>
                <w:bCs/>
                <w:sz w:val="24"/>
                <w:szCs w:val="24"/>
              </w:rPr>
              <w:t>0.375</w:t>
            </w:r>
          </w:p>
        </w:tc>
        <w:tc>
          <w:tcPr>
            <w:tcW w:w="2954" w:type="dxa"/>
            <w:vAlign w:val="center"/>
          </w:tcPr>
          <w:p w:rsidR="000923EF" w:rsidRDefault="000923EF" w:rsidP="00382EC5">
            <w:pPr>
              <w:rPr>
                <w:bCs/>
                <w:sz w:val="24"/>
                <w:szCs w:val="24"/>
              </w:rPr>
            </w:pPr>
            <w:r>
              <w:rPr>
                <w:rFonts w:hint="eastAsia"/>
                <w:bCs/>
                <w:sz w:val="24"/>
                <w:szCs w:val="24"/>
              </w:rPr>
              <w:t>80000-120000</w:t>
            </w:r>
            <w:r>
              <w:rPr>
                <w:rFonts w:hint="eastAsia"/>
                <w:bCs/>
                <w:sz w:val="24"/>
                <w:szCs w:val="24"/>
              </w:rPr>
              <w:t>净吨部分</w:t>
            </w:r>
          </w:p>
        </w:tc>
      </w:tr>
      <w:tr w:rsidR="000923EF" w:rsidTr="00382EC5">
        <w:trPr>
          <w:jc w:val="center"/>
        </w:trPr>
        <w:tc>
          <w:tcPr>
            <w:tcW w:w="685" w:type="dxa"/>
            <w:vMerge/>
            <w:vAlign w:val="center"/>
          </w:tcPr>
          <w:p w:rsidR="000923EF" w:rsidRDefault="000923EF" w:rsidP="00382EC5">
            <w:pPr>
              <w:jc w:val="center"/>
              <w:rPr>
                <w:sz w:val="24"/>
                <w:szCs w:val="24"/>
              </w:rPr>
            </w:pPr>
          </w:p>
        </w:tc>
        <w:tc>
          <w:tcPr>
            <w:tcW w:w="1628" w:type="dxa"/>
            <w:vMerge/>
            <w:vAlign w:val="center"/>
          </w:tcPr>
          <w:p w:rsidR="000923EF" w:rsidRDefault="000923EF" w:rsidP="00382EC5">
            <w:pPr>
              <w:ind w:firstLineChars="50" w:firstLine="120"/>
              <w:jc w:val="left"/>
              <w:rPr>
                <w:sz w:val="24"/>
                <w:szCs w:val="24"/>
              </w:rPr>
            </w:pPr>
          </w:p>
        </w:tc>
        <w:tc>
          <w:tcPr>
            <w:tcW w:w="1632" w:type="dxa"/>
            <w:vAlign w:val="center"/>
          </w:tcPr>
          <w:p w:rsidR="000923EF" w:rsidRDefault="000923EF" w:rsidP="00382EC5">
            <w:pPr>
              <w:jc w:val="left"/>
              <w:rPr>
                <w:sz w:val="24"/>
                <w:szCs w:val="24"/>
              </w:rPr>
            </w:pPr>
            <w:r>
              <w:rPr>
                <w:sz w:val="24"/>
                <w:szCs w:val="24"/>
              </w:rPr>
              <w:t>计费吨</w:t>
            </w:r>
            <w:r>
              <w:rPr>
                <w:sz w:val="24"/>
                <w:szCs w:val="24"/>
              </w:rPr>
              <w:t>·</w:t>
            </w:r>
            <w:r>
              <w:rPr>
                <w:sz w:val="24"/>
                <w:szCs w:val="24"/>
              </w:rPr>
              <w:t>海里</w:t>
            </w:r>
          </w:p>
        </w:tc>
        <w:tc>
          <w:tcPr>
            <w:tcW w:w="569" w:type="dxa"/>
          </w:tcPr>
          <w:p w:rsidR="000923EF" w:rsidRDefault="000923EF" w:rsidP="00382EC5">
            <w:pPr>
              <w:jc w:val="center"/>
              <w:rPr>
                <w:sz w:val="24"/>
                <w:szCs w:val="24"/>
              </w:rPr>
            </w:pPr>
            <w:r>
              <w:rPr>
                <w:sz w:val="24"/>
                <w:szCs w:val="24"/>
              </w:rPr>
              <w:t>B</w:t>
            </w:r>
          </w:p>
        </w:tc>
        <w:tc>
          <w:tcPr>
            <w:tcW w:w="851" w:type="dxa"/>
          </w:tcPr>
          <w:p w:rsidR="000923EF" w:rsidRDefault="000923EF" w:rsidP="00382EC5">
            <w:pPr>
              <w:jc w:val="center"/>
              <w:rPr>
                <w:sz w:val="24"/>
                <w:szCs w:val="24"/>
              </w:rPr>
            </w:pPr>
            <w:r>
              <w:rPr>
                <w:sz w:val="24"/>
                <w:szCs w:val="24"/>
              </w:rPr>
              <w:t>0.00</w:t>
            </w:r>
            <w:r>
              <w:rPr>
                <w:rFonts w:hint="eastAsia"/>
                <w:sz w:val="24"/>
                <w:szCs w:val="24"/>
              </w:rPr>
              <w:t>4</w:t>
            </w:r>
          </w:p>
        </w:tc>
        <w:tc>
          <w:tcPr>
            <w:tcW w:w="2954" w:type="dxa"/>
            <w:vAlign w:val="center"/>
          </w:tcPr>
          <w:p w:rsidR="000923EF" w:rsidRDefault="000923EF" w:rsidP="00382EC5">
            <w:pPr>
              <w:rPr>
                <w:b/>
                <w:bCs/>
                <w:sz w:val="24"/>
                <w:szCs w:val="24"/>
              </w:rPr>
            </w:pPr>
            <w:r>
              <w:rPr>
                <w:rFonts w:hint="eastAsia"/>
                <w:sz w:val="24"/>
                <w:szCs w:val="24"/>
              </w:rPr>
              <w:t>10</w:t>
            </w:r>
            <w:r>
              <w:rPr>
                <w:rFonts w:hint="eastAsia"/>
                <w:sz w:val="24"/>
                <w:szCs w:val="24"/>
              </w:rPr>
              <w:t>海里以上超程部分</w:t>
            </w:r>
          </w:p>
        </w:tc>
      </w:tr>
      <w:tr w:rsidR="000923EF" w:rsidTr="00382EC5">
        <w:trPr>
          <w:jc w:val="center"/>
        </w:trPr>
        <w:tc>
          <w:tcPr>
            <w:tcW w:w="685" w:type="dxa"/>
            <w:vMerge/>
            <w:vAlign w:val="center"/>
          </w:tcPr>
          <w:p w:rsidR="000923EF" w:rsidRDefault="000923EF" w:rsidP="00382EC5">
            <w:pPr>
              <w:jc w:val="center"/>
              <w:rPr>
                <w:sz w:val="24"/>
                <w:szCs w:val="24"/>
              </w:rPr>
            </w:pPr>
          </w:p>
        </w:tc>
        <w:tc>
          <w:tcPr>
            <w:tcW w:w="1628" w:type="dxa"/>
            <w:vMerge/>
            <w:vAlign w:val="center"/>
          </w:tcPr>
          <w:p w:rsidR="000923EF" w:rsidRDefault="000923EF" w:rsidP="00382EC5">
            <w:pPr>
              <w:ind w:firstLineChars="50" w:firstLine="120"/>
              <w:jc w:val="left"/>
              <w:rPr>
                <w:sz w:val="24"/>
                <w:szCs w:val="24"/>
              </w:rPr>
            </w:pPr>
          </w:p>
        </w:tc>
        <w:tc>
          <w:tcPr>
            <w:tcW w:w="1632" w:type="dxa"/>
            <w:vAlign w:val="center"/>
          </w:tcPr>
          <w:p w:rsidR="000923EF" w:rsidRDefault="000923EF" w:rsidP="00382EC5">
            <w:pPr>
              <w:jc w:val="left"/>
              <w:rPr>
                <w:sz w:val="24"/>
                <w:szCs w:val="24"/>
                <w:highlight w:val="yellow"/>
              </w:rPr>
            </w:pPr>
            <w:r>
              <w:rPr>
                <w:sz w:val="24"/>
                <w:szCs w:val="24"/>
              </w:rPr>
              <w:t>计费吨</w:t>
            </w:r>
          </w:p>
        </w:tc>
        <w:tc>
          <w:tcPr>
            <w:tcW w:w="569" w:type="dxa"/>
          </w:tcPr>
          <w:p w:rsidR="000923EF" w:rsidRDefault="000923EF" w:rsidP="00382EC5">
            <w:pPr>
              <w:jc w:val="center"/>
              <w:rPr>
                <w:sz w:val="24"/>
                <w:szCs w:val="24"/>
              </w:rPr>
            </w:pPr>
            <w:r>
              <w:rPr>
                <w:sz w:val="24"/>
                <w:szCs w:val="24"/>
              </w:rPr>
              <w:t>C</w:t>
            </w:r>
          </w:p>
        </w:tc>
        <w:tc>
          <w:tcPr>
            <w:tcW w:w="851" w:type="dxa"/>
          </w:tcPr>
          <w:p w:rsidR="000923EF" w:rsidRDefault="000923EF" w:rsidP="00382EC5">
            <w:pPr>
              <w:jc w:val="center"/>
              <w:rPr>
                <w:sz w:val="24"/>
                <w:szCs w:val="24"/>
              </w:rPr>
            </w:pPr>
            <w:r>
              <w:rPr>
                <w:sz w:val="24"/>
                <w:szCs w:val="24"/>
              </w:rPr>
              <w:t>0.1</w:t>
            </w:r>
            <w:r>
              <w:rPr>
                <w:rFonts w:hint="eastAsia"/>
                <w:sz w:val="24"/>
                <w:szCs w:val="24"/>
              </w:rPr>
              <w:t>4</w:t>
            </w:r>
          </w:p>
        </w:tc>
        <w:tc>
          <w:tcPr>
            <w:tcW w:w="2954" w:type="dxa"/>
            <w:vAlign w:val="center"/>
          </w:tcPr>
          <w:p w:rsidR="000923EF" w:rsidRDefault="000923EF" w:rsidP="00382EC5">
            <w:pPr>
              <w:rPr>
                <w:sz w:val="24"/>
                <w:szCs w:val="24"/>
              </w:rPr>
            </w:pPr>
            <w:r>
              <w:rPr>
                <w:sz w:val="24"/>
                <w:szCs w:val="24"/>
              </w:rPr>
              <w:t>过闸引领</w:t>
            </w:r>
          </w:p>
        </w:tc>
      </w:tr>
      <w:tr w:rsidR="000923EF" w:rsidTr="00382EC5">
        <w:trPr>
          <w:jc w:val="center"/>
        </w:trPr>
        <w:tc>
          <w:tcPr>
            <w:tcW w:w="685" w:type="dxa"/>
            <w:vMerge/>
            <w:vAlign w:val="center"/>
          </w:tcPr>
          <w:p w:rsidR="000923EF" w:rsidRDefault="000923EF" w:rsidP="00382EC5">
            <w:pPr>
              <w:jc w:val="center"/>
              <w:rPr>
                <w:sz w:val="24"/>
                <w:szCs w:val="24"/>
              </w:rPr>
            </w:pPr>
          </w:p>
        </w:tc>
        <w:tc>
          <w:tcPr>
            <w:tcW w:w="1628" w:type="dxa"/>
            <w:vMerge/>
            <w:vAlign w:val="center"/>
          </w:tcPr>
          <w:p w:rsidR="000923EF" w:rsidRDefault="000923EF" w:rsidP="00382EC5">
            <w:pPr>
              <w:ind w:firstLineChars="50" w:firstLine="120"/>
              <w:jc w:val="left"/>
              <w:rPr>
                <w:sz w:val="24"/>
                <w:szCs w:val="24"/>
              </w:rPr>
            </w:pPr>
          </w:p>
        </w:tc>
        <w:tc>
          <w:tcPr>
            <w:tcW w:w="1632" w:type="dxa"/>
            <w:vAlign w:val="center"/>
          </w:tcPr>
          <w:p w:rsidR="000923EF" w:rsidRDefault="000923EF" w:rsidP="00382EC5">
            <w:pPr>
              <w:jc w:val="left"/>
              <w:rPr>
                <w:sz w:val="24"/>
                <w:szCs w:val="24"/>
                <w:highlight w:val="yellow"/>
              </w:rPr>
            </w:pPr>
            <w:r>
              <w:rPr>
                <w:sz w:val="24"/>
                <w:szCs w:val="24"/>
              </w:rPr>
              <w:t>计费吨</w:t>
            </w:r>
          </w:p>
        </w:tc>
        <w:tc>
          <w:tcPr>
            <w:tcW w:w="569" w:type="dxa"/>
            <w:tcBorders>
              <w:right w:val="single" w:sz="4" w:space="0" w:color="auto"/>
            </w:tcBorders>
          </w:tcPr>
          <w:p w:rsidR="000923EF" w:rsidRDefault="000923EF" w:rsidP="00382EC5">
            <w:pPr>
              <w:jc w:val="center"/>
              <w:rPr>
                <w:sz w:val="24"/>
                <w:szCs w:val="24"/>
              </w:rPr>
            </w:pPr>
            <w:r>
              <w:rPr>
                <w:rFonts w:hint="eastAsia"/>
                <w:sz w:val="24"/>
                <w:szCs w:val="24"/>
              </w:rPr>
              <w:t>D</w:t>
            </w:r>
          </w:p>
        </w:tc>
        <w:tc>
          <w:tcPr>
            <w:tcW w:w="851" w:type="dxa"/>
            <w:tcBorders>
              <w:left w:val="single" w:sz="4" w:space="0" w:color="auto"/>
            </w:tcBorders>
          </w:tcPr>
          <w:p w:rsidR="000923EF" w:rsidRDefault="000923EF" w:rsidP="00382EC5">
            <w:pPr>
              <w:jc w:val="center"/>
              <w:rPr>
                <w:sz w:val="24"/>
                <w:szCs w:val="24"/>
              </w:rPr>
            </w:pPr>
            <w:r>
              <w:rPr>
                <w:sz w:val="24"/>
                <w:szCs w:val="24"/>
              </w:rPr>
              <w:t>0.2</w:t>
            </w:r>
            <w:r>
              <w:rPr>
                <w:rFonts w:hint="eastAsia"/>
                <w:sz w:val="24"/>
                <w:szCs w:val="24"/>
              </w:rPr>
              <w:t>0</w:t>
            </w:r>
          </w:p>
        </w:tc>
        <w:tc>
          <w:tcPr>
            <w:tcW w:w="2954" w:type="dxa"/>
            <w:vAlign w:val="center"/>
          </w:tcPr>
          <w:p w:rsidR="000923EF" w:rsidRDefault="000923EF" w:rsidP="00382EC5">
            <w:pPr>
              <w:rPr>
                <w:sz w:val="24"/>
                <w:szCs w:val="24"/>
              </w:rPr>
            </w:pPr>
            <w:r>
              <w:rPr>
                <w:sz w:val="24"/>
                <w:szCs w:val="24"/>
              </w:rPr>
              <w:t>港内移泊</w:t>
            </w:r>
          </w:p>
        </w:tc>
      </w:tr>
      <w:tr w:rsidR="000923EF" w:rsidTr="00382EC5">
        <w:trPr>
          <w:trHeight w:val="253"/>
          <w:jc w:val="center"/>
        </w:trPr>
        <w:tc>
          <w:tcPr>
            <w:tcW w:w="685" w:type="dxa"/>
            <w:vMerge w:val="restart"/>
            <w:vAlign w:val="center"/>
          </w:tcPr>
          <w:p w:rsidR="000923EF" w:rsidRDefault="000923EF" w:rsidP="00382EC5">
            <w:pPr>
              <w:jc w:val="center"/>
              <w:rPr>
                <w:sz w:val="24"/>
                <w:szCs w:val="24"/>
              </w:rPr>
            </w:pPr>
            <w:r>
              <w:rPr>
                <w:rFonts w:hint="eastAsia"/>
                <w:sz w:val="24"/>
                <w:szCs w:val="24"/>
              </w:rPr>
              <w:t>2</w:t>
            </w:r>
          </w:p>
        </w:tc>
        <w:tc>
          <w:tcPr>
            <w:tcW w:w="1628" w:type="dxa"/>
            <w:vMerge w:val="restart"/>
            <w:vAlign w:val="center"/>
          </w:tcPr>
          <w:p w:rsidR="000923EF" w:rsidRDefault="000923EF" w:rsidP="00382EC5">
            <w:pPr>
              <w:jc w:val="left"/>
              <w:rPr>
                <w:sz w:val="24"/>
                <w:szCs w:val="24"/>
              </w:rPr>
            </w:pPr>
            <w:r>
              <w:rPr>
                <w:sz w:val="24"/>
                <w:szCs w:val="24"/>
              </w:rPr>
              <w:t>停泊费</w:t>
            </w:r>
          </w:p>
        </w:tc>
        <w:tc>
          <w:tcPr>
            <w:tcW w:w="1632" w:type="dxa"/>
            <w:vAlign w:val="center"/>
          </w:tcPr>
          <w:p w:rsidR="000923EF" w:rsidRDefault="000923EF" w:rsidP="00382EC5">
            <w:pPr>
              <w:jc w:val="left"/>
              <w:rPr>
                <w:sz w:val="24"/>
                <w:szCs w:val="24"/>
              </w:rPr>
            </w:pPr>
            <w:r>
              <w:rPr>
                <w:sz w:val="24"/>
                <w:szCs w:val="24"/>
              </w:rPr>
              <w:t>计费吨</w:t>
            </w:r>
            <w:r>
              <w:rPr>
                <w:sz w:val="24"/>
                <w:szCs w:val="24"/>
              </w:rPr>
              <w:t>·</w:t>
            </w:r>
            <w:r>
              <w:rPr>
                <w:sz w:val="24"/>
                <w:szCs w:val="24"/>
              </w:rPr>
              <w:t>日</w:t>
            </w:r>
          </w:p>
        </w:tc>
        <w:tc>
          <w:tcPr>
            <w:tcW w:w="569" w:type="dxa"/>
            <w:vAlign w:val="center"/>
          </w:tcPr>
          <w:p w:rsidR="000923EF" w:rsidRDefault="000923EF" w:rsidP="00382EC5">
            <w:pPr>
              <w:jc w:val="center"/>
              <w:rPr>
                <w:sz w:val="24"/>
                <w:szCs w:val="24"/>
              </w:rPr>
            </w:pPr>
            <w:r>
              <w:rPr>
                <w:sz w:val="24"/>
                <w:szCs w:val="24"/>
              </w:rPr>
              <w:t>A</w:t>
            </w:r>
          </w:p>
        </w:tc>
        <w:tc>
          <w:tcPr>
            <w:tcW w:w="851" w:type="dxa"/>
            <w:vAlign w:val="center"/>
          </w:tcPr>
          <w:p w:rsidR="000923EF" w:rsidRDefault="000923EF" w:rsidP="00382EC5">
            <w:pPr>
              <w:jc w:val="center"/>
              <w:rPr>
                <w:sz w:val="24"/>
                <w:szCs w:val="24"/>
              </w:rPr>
            </w:pPr>
            <w:r>
              <w:rPr>
                <w:sz w:val="24"/>
                <w:szCs w:val="24"/>
              </w:rPr>
              <w:t>0.2</w:t>
            </w:r>
            <w:r>
              <w:rPr>
                <w:rFonts w:hint="eastAsia"/>
                <w:sz w:val="24"/>
                <w:szCs w:val="24"/>
              </w:rPr>
              <w:t>5</w:t>
            </w:r>
          </w:p>
        </w:tc>
        <w:tc>
          <w:tcPr>
            <w:tcW w:w="2954" w:type="dxa"/>
            <w:vAlign w:val="center"/>
          </w:tcPr>
          <w:p w:rsidR="000923EF" w:rsidRDefault="000923EF" w:rsidP="00382EC5">
            <w:pPr>
              <w:rPr>
                <w:sz w:val="24"/>
                <w:szCs w:val="24"/>
              </w:rPr>
            </w:pPr>
          </w:p>
        </w:tc>
      </w:tr>
      <w:tr w:rsidR="000923EF" w:rsidTr="00382EC5">
        <w:trPr>
          <w:jc w:val="center"/>
        </w:trPr>
        <w:tc>
          <w:tcPr>
            <w:tcW w:w="685" w:type="dxa"/>
            <w:vMerge/>
            <w:vAlign w:val="center"/>
          </w:tcPr>
          <w:p w:rsidR="000923EF" w:rsidRDefault="000923EF" w:rsidP="00382EC5">
            <w:pPr>
              <w:jc w:val="center"/>
              <w:rPr>
                <w:sz w:val="24"/>
                <w:szCs w:val="24"/>
              </w:rPr>
            </w:pPr>
          </w:p>
        </w:tc>
        <w:tc>
          <w:tcPr>
            <w:tcW w:w="1628" w:type="dxa"/>
            <w:vMerge/>
            <w:vAlign w:val="center"/>
          </w:tcPr>
          <w:p w:rsidR="000923EF" w:rsidRDefault="000923EF" w:rsidP="00382EC5">
            <w:pPr>
              <w:jc w:val="left"/>
              <w:rPr>
                <w:sz w:val="24"/>
                <w:szCs w:val="24"/>
              </w:rPr>
            </w:pPr>
          </w:p>
        </w:tc>
        <w:tc>
          <w:tcPr>
            <w:tcW w:w="1632" w:type="dxa"/>
            <w:vAlign w:val="center"/>
          </w:tcPr>
          <w:p w:rsidR="000923EF" w:rsidRDefault="000923EF" w:rsidP="00382EC5">
            <w:pPr>
              <w:jc w:val="left"/>
              <w:rPr>
                <w:sz w:val="24"/>
                <w:szCs w:val="24"/>
              </w:rPr>
            </w:pPr>
            <w:r>
              <w:rPr>
                <w:sz w:val="24"/>
                <w:szCs w:val="24"/>
              </w:rPr>
              <w:t>计费吨</w:t>
            </w:r>
            <w:r>
              <w:rPr>
                <w:sz w:val="24"/>
                <w:szCs w:val="24"/>
              </w:rPr>
              <w:t>·</w:t>
            </w:r>
            <w:r>
              <w:rPr>
                <w:sz w:val="24"/>
                <w:szCs w:val="24"/>
              </w:rPr>
              <w:t>小时</w:t>
            </w:r>
          </w:p>
        </w:tc>
        <w:tc>
          <w:tcPr>
            <w:tcW w:w="569" w:type="dxa"/>
          </w:tcPr>
          <w:p w:rsidR="000923EF" w:rsidRDefault="000923EF" w:rsidP="00382EC5">
            <w:pPr>
              <w:jc w:val="center"/>
              <w:rPr>
                <w:sz w:val="24"/>
                <w:szCs w:val="24"/>
              </w:rPr>
            </w:pPr>
            <w:r>
              <w:rPr>
                <w:rFonts w:hint="eastAsia"/>
                <w:sz w:val="24"/>
                <w:szCs w:val="24"/>
              </w:rPr>
              <w:t>B</w:t>
            </w:r>
          </w:p>
        </w:tc>
        <w:tc>
          <w:tcPr>
            <w:tcW w:w="851" w:type="dxa"/>
          </w:tcPr>
          <w:p w:rsidR="000923EF" w:rsidRDefault="000923EF" w:rsidP="00382EC5">
            <w:pPr>
              <w:jc w:val="center"/>
              <w:rPr>
                <w:sz w:val="24"/>
                <w:szCs w:val="24"/>
              </w:rPr>
            </w:pPr>
            <w:r>
              <w:rPr>
                <w:sz w:val="24"/>
                <w:szCs w:val="24"/>
              </w:rPr>
              <w:t>0.15</w:t>
            </w:r>
          </w:p>
        </w:tc>
        <w:tc>
          <w:tcPr>
            <w:tcW w:w="2954" w:type="dxa"/>
            <w:vAlign w:val="center"/>
          </w:tcPr>
          <w:p w:rsidR="000923EF" w:rsidRDefault="000923EF" w:rsidP="00382EC5">
            <w:pPr>
              <w:rPr>
                <w:sz w:val="24"/>
                <w:szCs w:val="24"/>
              </w:rPr>
            </w:pPr>
          </w:p>
        </w:tc>
      </w:tr>
      <w:tr w:rsidR="000923EF" w:rsidTr="00382EC5">
        <w:trPr>
          <w:jc w:val="center"/>
        </w:trPr>
        <w:tc>
          <w:tcPr>
            <w:tcW w:w="685" w:type="dxa"/>
            <w:vMerge/>
            <w:vAlign w:val="center"/>
          </w:tcPr>
          <w:p w:rsidR="000923EF" w:rsidRDefault="000923EF" w:rsidP="00382EC5">
            <w:pPr>
              <w:jc w:val="center"/>
              <w:rPr>
                <w:sz w:val="24"/>
                <w:szCs w:val="24"/>
              </w:rPr>
            </w:pPr>
          </w:p>
        </w:tc>
        <w:tc>
          <w:tcPr>
            <w:tcW w:w="1628" w:type="dxa"/>
            <w:vMerge/>
            <w:vAlign w:val="center"/>
          </w:tcPr>
          <w:p w:rsidR="000923EF" w:rsidRDefault="000923EF" w:rsidP="00382EC5">
            <w:pPr>
              <w:jc w:val="left"/>
              <w:rPr>
                <w:sz w:val="24"/>
                <w:szCs w:val="24"/>
              </w:rPr>
            </w:pPr>
          </w:p>
        </w:tc>
        <w:tc>
          <w:tcPr>
            <w:tcW w:w="1632" w:type="dxa"/>
            <w:vAlign w:val="center"/>
          </w:tcPr>
          <w:p w:rsidR="000923EF" w:rsidRDefault="000923EF" w:rsidP="00382EC5">
            <w:pPr>
              <w:jc w:val="left"/>
              <w:rPr>
                <w:sz w:val="24"/>
                <w:szCs w:val="24"/>
              </w:rPr>
            </w:pPr>
            <w:r>
              <w:rPr>
                <w:sz w:val="24"/>
                <w:szCs w:val="24"/>
              </w:rPr>
              <w:t>计费吨</w:t>
            </w:r>
            <w:r>
              <w:rPr>
                <w:sz w:val="24"/>
                <w:szCs w:val="24"/>
              </w:rPr>
              <w:t>·</w:t>
            </w:r>
            <w:r>
              <w:rPr>
                <w:sz w:val="24"/>
                <w:szCs w:val="24"/>
              </w:rPr>
              <w:t>日</w:t>
            </w:r>
          </w:p>
        </w:tc>
        <w:tc>
          <w:tcPr>
            <w:tcW w:w="569" w:type="dxa"/>
          </w:tcPr>
          <w:p w:rsidR="000923EF" w:rsidRDefault="000923EF" w:rsidP="00382EC5">
            <w:pPr>
              <w:jc w:val="center"/>
              <w:rPr>
                <w:sz w:val="24"/>
                <w:szCs w:val="24"/>
              </w:rPr>
            </w:pPr>
            <w:r>
              <w:rPr>
                <w:rFonts w:hint="eastAsia"/>
                <w:sz w:val="24"/>
                <w:szCs w:val="24"/>
              </w:rPr>
              <w:t>C</w:t>
            </w:r>
          </w:p>
        </w:tc>
        <w:tc>
          <w:tcPr>
            <w:tcW w:w="851" w:type="dxa"/>
          </w:tcPr>
          <w:p w:rsidR="000923EF" w:rsidRDefault="000923EF" w:rsidP="00382EC5">
            <w:pPr>
              <w:jc w:val="center"/>
              <w:rPr>
                <w:sz w:val="24"/>
                <w:szCs w:val="24"/>
              </w:rPr>
            </w:pPr>
            <w:r>
              <w:rPr>
                <w:sz w:val="24"/>
                <w:szCs w:val="24"/>
              </w:rPr>
              <w:t>0.05</w:t>
            </w:r>
          </w:p>
        </w:tc>
        <w:tc>
          <w:tcPr>
            <w:tcW w:w="2954" w:type="dxa"/>
            <w:vAlign w:val="center"/>
          </w:tcPr>
          <w:p w:rsidR="000923EF" w:rsidRDefault="000923EF" w:rsidP="00382EC5">
            <w:pPr>
              <w:rPr>
                <w:sz w:val="24"/>
                <w:szCs w:val="24"/>
              </w:rPr>
            </w:pPr>
            <w:r>
              <w:rPr>
                <w:rFonts w:hint="eastAsia"/>
                <w:sz w:val="24"/>
                <w:szCs w:val="24"/>
              </w:rPr>
              <w:t>锚地停泊</w:t>
            </w:r>
          </w:p>
        </w:tc>
      </w:tr>
      <w:tr w:rsidR="000923EF" w:rsidTr="00382EC5">
        <w:trPr>
          <w:jc w:val="center"/>
        </w:trPr>
        <w:tc>
          <w:tcPr>
            <w:tcW w:w="685" w:type="dxa"/>
            <w:vMerge w:val="restart"/>
            <w:vAlign w:val="center"/>
          </w:tcPr>
          <w:p w:rsidR="000923EF" w:rsidRDefault="000923EF" w:rsidP="00382EC5">
            <w:pPr>
              <w:jc w:val="center"/>
              <w:rPr>
                <w:sz w:val="24"/>
                <w:szCs w:val="24"/>
              </w:rPr>
            </w:pPr>
            <w:r>
              <w:rPr>
                <w:rFonts w:hint="eastAsia"/>
                <w:sz w:val="24"/>
                <w:szCs w:val="24"/>
              </w:rPr>
              <w:t>3</w:t>
            </w:r>
          </w:p>
        </w:tc>
        <w:tc>
          <w:tcPr>
            <w:tcW w:w="1628" w:type="dxa"/>
            <w:vMerge w:val="restart"/>
            <w:vAlign w:val="center"/>
          </w:tcPr>
          <w:p w:rsidR="000923EF" w:rsidRDefault="000923EF" w:rsidP="00382EC5">
            <w:pPr>
              <w:jc w:val="left"/>
              <w:rPr>
                <w:sz w:val="24"/>
                <w:szCs w:val="24"/>
              </w:rPr>
            </w:pPr>
            <w:r>
              <w:rPr>
                <w:sz w:val="24"/>
                <w:szCs w:val="24"/>
              </w:rPr>
              <w:t>围油栏使用费</w:t>
            </w:r>
          </w:p>
        </w:tc>
        <w:tc>
          <w:tcPr>
            <w:tcW w:w="1632" w:type="dxa"/>
            <w:vMerge w:val="restart"/>
            <w:vAlign w:val="center"/>
          </w:tcPr>
          <w:p w:rsidR="000923EF" w:rsidRDefault="000923EF" w:rsidP="00382EC5">
            <w:pPr>
              <w:jc w:val="left"/>
              <w:rPr>
                <w:sz w:val="24"/>
                <w:szCs w:val="24"/>
              </w:rPr>
            </w:pPr>
            <w:r>
              <w:rPr>
                <w:sz w:val="24"/>
                <w:szCs w:val="24"/>
              </w:rPr>
              <w:t>船</w:t>
            </w:r>
            <w:r>
              <w:rPr>
                <w:sz w:val="24"/>
                <w:szCs w:val="24"/>
              </w:rPr>
              <w:t>·</w:t>
            </w:r>
            <w:r>
              <w:rPr>
                <w:sz w:val="24"/>
                <w:szCs w:val="24"/>
              </w:rPr>
              <w:t>次</w:t>
            </w:r>
          </w:p>
        </w:tc>
        <w:tc>
          <w:tcPr>
            <w:tcW w:w="1420" w:type="dxa"/>
            <w:gridSpan w:val="2"/>
          </w:tcPr>
          <w:p w:rsidR="000923EF" w:rsidRDefault="000923EF" w:rsidP="00382EC5">
            <w:pPr>
              <w:jc w:val="center"/>
              <w:rPr>
                <w:sz w:val="24"/>
                <w:szCs w:val="24"/>
              </w:rPr>
            </w:pPr>
            <w:r>
              <w:rPr>
                <w:sz w:val="24"/>
                <w:szCs w:val="24"/>
              </w:rPr>
              <w:t>3000.00</w:t>
            </w:r>
          </w:p>
        </w:tc>
        <w:tc>
          <w:tcPr>
            <w:tcW w:w="2954" w:type="dxa"/>
            <w:vAlign w:val="center"/>
          </w:tcPr>
          <w:p w:rsidR="000923EF" w:rsidRDefault="000923EF" w:rsidP="00382EC5">
            <w:pPr>
              <w:rPr>
                <w:sz w:val="24"/>
                <w:szCs w:val="24"/>
                <w:highlight w:val="yellow"/>
              </w:rPr>
            </w:pPr>
            <w:r>
              <w:rPr>
                <w:sz w:val="24"/>
                <w:szCs w:val="24"/>
              </w:rPr>
              <w:t>1000</w:t>
            </w:r>
            <w:r>
              <w:rPr>
                <w:sz w:val="24"/>
                <w:szCs w:val="24"/>
              </w:rPr>
              <w:t>净吨以下船舶</w:t>
            </w:r>
          </w:p>
        </w:tc>
      </w:tr>
      <w:tr w:rsidR="000923EF" w:rsidTr="00382EC5">
        <w:trPr>
          <w:jc w:val="center"/>
        </w:trPr>
        <w:tc>
          <w:tcPr>
            <w:tcW w:w="685" w:type="dxa"/>
            <w:vMerge/>
            <w:vAlign w:val="center"/>
          </w:tcPr>
          <w:p w:rsidR="000923EF" w:rsidRDefault="000923EF" w:rsidP="00382EC5">
            <w:pPr>
              <w:jc w:val="center"/>
              <w:rPr>
                <w:sz w:val="24"/>
                <w:szCs w:val="24"/>
              </w:rPr>
            </w:pPr>
          </w:p>
        </w:tc>
        <w:tc>
          <w:tcPr>
            <w:tcW w:w="1628" w:type="dxa"/>
            <w:vMerge/>
            <w:vAlign w:val="center"/>
          </w:tcPr>
          <w:p w:rsidR="000923EF" w:rsidRDefault="000923EF" w:rsidP="00382EC5">
            <w:pPr>
              <w:jc w:val="center"/>
              <w:rPr>
                <w:sz w:val="24"/>
                <w:szCs w:val="24"/>
              </w:rPr>
            </w:pPr>
          </w:p>
        </w:tc>
        <w:tc>
          <w:tcPr>
            <w:tcW w:w="1632" w:type="dxa"/>
            <w:vMerge/>
            <w:vAlign w:val="center"/>
          </w:tcPr>
          <w:p w:rsidR="000923EF" w:rsidRDefault="000923EF" w:rsidP="00382EC5">
            <w:pPr>
              <w:jc w:val="center"/>
              <w:rPr>
                <w:sz w:val="24"/>
                <w:szCs w:val="24"/>
              </w:rPr>
            </w:pPr>
          </w:p>
        </w:tc>
        <w:tc>
          <w:tcPr>
            <w:tcW w:w="1420" w:type="dxa"/>
            <w:gridSpan w:val="2"/>
          </w:tcPr>
          <w:p w:rsidR="000923EF" w:rsidRDefault="000923EF" w:rsidP="00382EC5">
            <w:pPr>
              <w:jc w:val="center"/>
              <w:rPr>
                <w:sz w:val="24"/>
                <w:szCs w:val="24"/>
              </w:rPr>
            </w:pPr>
            <w:r>
              <w:rPr>
                <w:sz w:val="24"/>
                <w:szCs w:val="24"/>
              </w:rPr>
              <w:t>3500.00</w:t>
            </w:r>
          </w:p>
        </w:tc>
        <w:tc>
          <w:tcPr>
            <w:tcW w:w="2954" w:type="dxa"/>
            <w:vAlign w:val="center"/>
          </w:tcPr>
          <w:p w:rsidR="000923EF" w:rsidRDefault="000923EF" w:rsidP="00382EC5">
            <w:pPr>
              <w:rPr>
                <w:sz w:val="24"/>
                <w:szCs w:val="24"/>
                <w:highlight w:val="yellow"/>
              </w:rPr>
            </w:pPr>
            <w:r>
              <w:rPr>
                <w:sz w:val="24"/>
                <w:szCs w:val="24"/>
              </w:rPr>
              <w:t>1000</w:t>
            </w:r>
            <w:r>
              <w:rPr>
                <w:rFonts w:hint="eastAsia"/>
                <w:sz w:val="24"/>
                <w:szCs w:val="24"/>
              </w:rPr>
              <w:t>-</w:t>
            </w:r>
            <w:r>
              <w:rPr>
                <w:sz w:val="24"/>
                <w:szCs w:val="24"/>
              </w:rPr>
              <w:t>3000</w:t>
            </w:r>
            <w:r>
              <w:rPr>
                <w:sz w:val="24"/>
                <w:szCs w:val="24"/>
              </w:rPr>
              <w:t>净吨船舶</w:t>
            </w:r>
          </w:p>
        </w:tc>
      </w:tr>
      <w:tr w:rsidR="000923EF" w:rsidTr="00382EC5">
        <w:trPr>
          <w:jc w:val="center"/>
        </w:trPr>
        <w:tc>
          <w:tcPr>
            <w:tcW w:w="685" w:type="dxa"/>
            <w:vMerge/>
            <w:tcBorders>
              <w:bottom w:val="single" w:sz="4" w:space="0" w:color="auto"/>
            </w:tcBorders>
            <w:vAlign w:val="center"/>
          </w:tcPr>
          <w:p w:rsidR="000923EF" w:rsidRDefault="000923EF" w:rsidP="00382EC5">
            <w:pPr>
              <w:jc w:val="center"/>
              <w:rPr>
                <w:sz w:val="24"/>
                <w:szCs w:val="24"/>
              </w:rPr>
            </w:pPr>
          </w:p>
        </w:tc>
        <w:tc>
          <w:tcPr>
            <w:tcW w:w="1628" w:type="dxa"/>
            <w:vMerge/>
            <w:tcBorders>
              <w:bottom w:val="single" w:sz="4" w:space="0" w:color="auto"/>
            </w:tcBorders>
            <w:vAlign w:val="center"/>
          </w:tcPr>
          <w:p w:rsidR="000923EF" w:rsidRDefault="000923EF" w:rsidP="00382EC5">
            <w:pPr>
              <w:jc w:val="center"/>
              <w:rPr>
                <w:sz w:val="24"/>
                <w:szCs w:val="24"/>
              </w:rPr>
            </w:pPr>
          </w:p>
        </w:tc>
        <w:tc>
          <w:tcPr>
            <w:tcW w:w="1632" w:type="dxa"/>
            <w:vMerge/>
            <w:tcBorders>
              <w:bottom w:val="single" w:sz="4" w:space="0" w:color="auto"/>
            </w:tcBorders>
            <w:vAlign w:val="center"/>
          </w:tcPr>
          <w:p w:rsidR="000923EF" w:rsidRDefault="000923EF" w:rsidP="00382EC5">
            <w:pPr>
              <w:jc w:val="center"/>
              <w:rPr>
                <w:sz w:val="24"/>
                <w:szCs w:val="24"/>
              </w:rPr>
            </w:pPr>
          </w:p>
        </w:tc>
        <w:tc>
          <w:tcPr>
            <w:tcW w:w="1420" w:type="dxa"/>
            <w:gridSpan w:val="2"/>
          </w:tcPr>
          <w:p w:rsidR="000923EF" w:rsidRDefault="000923EF" w:rsidP="00382EC5">
            <w:pPr>
              <w:jc w:val="center"/>
              <w:rPr>
                <w:sz w:val="24"/>
                <w:szCs w:val="24"/>
              </w:rPr>
            </w:pPr>
            <w:r>
              <w:rPr>
                <w:sz w:val="24"/>
                <w:szCs w:val="24"/>
              </w:rPr>
              <w:t>4000.00</w:t>
            </w:r>
          </w:p>
        </w:tc>
        <w:tc>
          <w:tcPr>
            <w:tcW w:w="2954" w:type="dxa"/>
            <w:vAlign w:val="center"/>
          </w:tcPr>
          <w:p w:rsidR="000923EF" w:rsidRDefault="000923EF" w:rsidP="00382EC5">
            <w:pPr>
              <w:rPr>
                <w:sz w:val="24"/>
                <w:szCs w:val="24"/>
                <w:highlight w:val="yellow"/>
              </w:rPr>
            </w:pPr>
            <w:r>
              <w:rPr>
                <w:sz w:val="24"/>
                <w:szCs w:val="24"/>
              </w:rPr>
              <w:t>3000</w:t>
            </w:r>
            <w:r>
              <w:rPr>
                <w:sz w:val="24"/>
                <w:szCs w:val="24"/>
              </w:rPr>
              <w:t>净吨以上船舶</w:t>
            </w:r>
          </w:p>
        </w:tc>
      </w:tr>
    </w:tbl>
    <w:p w:rsidR="000923EF" w:rsidRDefault="000923EF" w:rsidP="000923EF">
      <w:pPr>
        <w:widowControl/>
        <w:spacing w:line="348" w:lineRule="auto"/>
        <w:jc w:val="left"/>
        <w:rPr>
          <w:color w:val="000000"/>
        </w:rPr>
      </w:pPr>
    </w:p>
    <w:p w:rsidR="000923EF" w:rsidRDefault="000923EF" w:rsidP="000923EF">
      <w:pPr>
        <w:widowControl/>
        <w:spacing w:line="348" w:lineRule="auto"/>
        <w:jc w:val="left"/>
        <w:rPr>
          <w:sz w:val="24"/>
          <w:szCs w:val="24"/>
        </w:rPr>
      </w:pPr>
      <w:r>
        <w:rPr>
          <w:bCs/>
          <w:color w:val="000000"/>
          <w:sz w:val="24"/>
          <w:szCs w:val="24"/>
        </w:rPr>
        <w:t xml:space="preserve">   </w:t>
      </w:r>
      <w:r>
        <w:rPr>
          <w:color w:val="000000"/>
        </w:rPr>
        <w:br w:type="page"/>
      </w:r>
      <w:r>
        <w:rPr>
          <w:rFonts w:hint="eastAsia"/>
          <w:b/>
          <w:color w:val="000000"/>
          <w:sz w:val="24"/>
          <w:szCs w:val="24"/>
        </w:rPr>
        <w:lastRenderedPageBreak/>
        <w:t xml:space="preserve"> </w:t>
      </w:r>
      <w:r>
        <w:rPr>
          <w:rFonts w:hint="eastAsia"/>
          <w:b/>
          <w:color w:val="000000"/>
          <w:sz w:val="24"/>
          <w:szCs w:val="24"/>
        </w:rPr>
        <w:t>表</w:t>
      </w:r>
      <w:r>
        <w:rPr>
          <w:b/>
          <w:color w:val="000000"/>
          <w:sz w:val="24"/>
          <w:szCs w:val="24"/>
        </w:rPr>
        <w:t xml:space="preserve">6  </w:t>
      </w:r>
      <w:r>
        <w:rPr>
          <w:rFonts w:hint="eastAsia"/>
          <w:b/>
          <w:color w:val="000000"/>
          <w:sz w:val="24"/>
          <w:szCs w:val="24"/>
        </w:rPr>
        <w:t xml:space="preserve">              </w:t>
      </w:r>
      <w:r>
        <w:rPr>
          <w:b/>
          <w:color w:val="000000"/>
          <w:sz w:val="24"/>
          <w:szCs w:val="24"/>
        </w:rPr>
        <w:t>航行国内航线船舶港口</w:t>
      </w:r>
      <w:r>
        <w:rPr>
          <w:rFonts w:hint="eastAsia"/>
          <w:b/>
          <w:color w:val="000000"/>
          <w:sz w:val="24"/>
          <w:szCs w:val="24"/>
        </w:rPr>
        <w:t>收费基准</w:t>
      </w:r>
      <w:r>
        <w:rPr>
          <w:b/>
          <w:color w:val="000000"/>
          <w:sz w:val="24"/>
          <w:szCs w:val="24"/>
        </w:rPr>
        <w:t>费率表</w:t>
      </w:r>
      <w:r>
        <w:rPr>
          <w:rFonts w:hint="eastAsia"/>
          <w:b/>
          <w:color w:val="000000"/>
          <w:sz w:val="24"/>
          <w:szCs w:val="24"/>
        </w:rPr>
        <w:t xml:space="preserve">                   </w:t>
      </w:r>
    </w:p>
    <w:tbl>
      <w:tblPr>
        <w:tblW w:w="0" w:type="auto"/>
        <w:tblInd w:w="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679"/>
        <w:gridCol w:w="1690"/>
        <w:gridCol w:w="1342"/>
        <w:gridCol w:w="594"/>
        <w:gridCol w:w="850"/>
        <w:gridCol w:w="3324"/>
      </w:tblGrid>
      <w:tr w:rsidR="000923EF" w:rsidTr="00382EC5">
        <w:tc>
          <w:tcPr>
            <w:tcW w:w="679" w:type="dxa"/>
            <w:vAlign w:val="center"/>
          </w:tcPr>
          <w:p w:rsidR="000923EF" w:rsidRDefault="000923EF" w:rsidP="00382EC5">
            <w:pPr>
              <w:spacing w:line="360" w:lineRule="auto"/>
              <w:jc w:val="center"/>
              <w:rPr>
                <w:b/>
                <w:sz w:val="24"/>
                <w:szCs w:val="24"/>
              </w:rPr>
            </w:pPr>
            <w:r>
              <w:rPr>
                <w:b/>
                <w:sz w:val="24"/>
                <w:szCs w:val="24"/>
              </w:rPr>
              <w:t>编号</w:t>
            </w:r>
          </w:p>
        </w:tc>
        <w:tc>
          <w:tcPr>
            <w:tcW w:w="1690" w:type="dxa"/>
          </w:tcPr>
          <w:p w:rsidR="000923EF" w:rsidRDefault="000923EF" w:rsidP="00382EC5">
            <w:pPr>
              <w:spacing w:line="360" w:lineRule="auto"/>
              <w:jc w:val="center"/>
              <w:rPr>
                <w:b/>
                <w:sz w:val="24"/>
                <w:szCs w:val="24"/>
              </w:rPr>
            </w:pPr>
            <w:r>
              <w:rPr>
                <w:b/>
                <w:sz w:val="24"/>
                <w:szCs w:val="24"/>
              </w:rPr>
              <w:t>项目</w:t>
            </w:r>
          </w:p>
        </w:tc>
        <w:tc>
          <w:tcPr>
            <w:tcW w:w="1342" w:type="dxa"/>
            <w:vAlign w:val="center"/>
          </w:tcPr>
          <w:p w:rsidR="000923EF" w:rsidRDefault="000923EF" w:rsidP="00382EC5">
            <w:pPr>
              <w:spacing w:line="360" w:lineRule="auto"/>
              <w:jc w:val="center"/>
              <w:rPr>
                <w:b/>
                <w:sz w:val="24"/>
                <w:szCs w:val="24"/>
              </w:rPr>
            </w:pPr>
            <w:r>
              <w:rPr>
                <w:b/>
                <w:sz w:val="24"/>
                <w:szCs w:val="24"/>
              </w:rPr>
              <w:t>计费单位</w:t>
            </w:r>
          </w:p>
        </w:tc>
        <w:tc>
          <w:tcPr>
            <w:tcW w:w="1444" w:type="dxa"/>
            <w:gridSpan w:val="2"/>
          </w:tcPr>
          <w:p w:rsidR="000923EF" w:rsidRDefault="000923EF" w:rsidP="00382EC5">
            <w:pPr>
              <w:spacing w:line="360" w:lineRule="auto"/>
              <w:jc w:val="center"/>
              <w:rPr>
                <w:b/>
                <w:sz w:val="24"/>
                <w:szCs w:val="24"/>
              </w:rPr>
            </w:pPr>
            <w:r>
              <w:rPr>
                <w:b/>
                <w:sz w:val="24"/>
                <w:szCs w:val="24"/>
              </w:rPr>
              <w:t>费率（元）</w:t>
            </w:r>
          </w:p>
        </w:tc>
        <w:tc>
          <w:tcPr>
            <w:tcW w:w="3324" w:type="dxa"/>
          </w:tcPr>
          <w:p w:rsidR="000923EF" w:rsidRDefault="000923EF" w:rsidP="00382EC5">
            <w:pPr>
              <w:spacing w:line="360" w:lineRule="auto"/>
              <w:jc w:val="center"/>
              <w:rPr>
                <w:b/>
                <w:sz w:val="24"/>
                <w:szCs w:val="24"/>
              </w:rPr>
            </w:pPr>
            <w:r>
              <w:rPr>
                <w:b/>
                <w:sz w:val="24"/>
                <w:szCs w:val="24"/>
              </w:rPr>
              <w:t>说明</w:t>
            </w:r>
          </w:p>
        </w:tc>
      </w:tr>
      <w:tr w:rsidR="000923EF" w:rsidTr="00382EC5">
        <w:trPr>
          <w:cantSplit/>
        </w:trPr>
        <w:tc>
          <w:tcPr>
            <w:tcW w:w="679" w:type="dxa"/>
            <w:vMerge w:val="restart"/>
            <w:vAlign w:val="center"/>
          </w:tcPr>
          <w:p w:rsidR="000923EF" w:rsidRDefault="000923EF" w:rsidP="00382EC5">
            <w:pPr>
              <w:spacing w:line="360" w:lineRule="auto"/>
              <w:jc w:val="center"/>
              <w:rPr>
                <w:sz w:val="24"/>
                <w:szCs w:val="24"/>
              </w:rPr>
            </w:pPr>
            <w:r>
              <w:rPr>
                <w:sz w:val="24"/>
                <w:szCs w:val="24"/>
              </w:rPr>
              <w:t>1</w:t>
            </w:r>
          </w:p>
        </w:tc>
        <w:tc>
          <w:tcPr>
            <w:tcW w:w="1690" w:type="dxa"/>
            <w:vMerge w:val="restart"/>
            <w:vAlign w:val="center"/>
          </w:tcPr>
          <w:p w:rsidR="000923EF" w:rsidRDefault="000923EF" w:rsidP="00382EC5">
            <w:pPr>
              <w:spacing w:line="360" w:lineRule="auto"/>
              <w:jc w:val="left"/>
              <w:rPr>
                <w:sz w:val="24"/>
                <w:szCs w:val="24"/>
              </w:rPr>
            </w:pPr>
            <w:r>
              <w:rPr>
                <w:sz w:val="24"/>
                <w:szCs w:val="24"/>
              </w:rPr>
              <w:t>引航</w:t>
            </w:r>
            <w:r>
              <w:rPr>
                <w:rFonts w:hint="eastAsia"/>
                <w:sz w:val="24"/>
                <w:szCs w:val="24"/>
              </w:rPr>
              <w:t>（移泊）</w:t>
            </w:r>
            <w:r>
              <w:rPr>
                <w:sz w:val="24"/>
                <w:szCs w:val="24"/>
              </w:rPr>
              <w:t>费</w:t>
            </w:r>
          </w:p>
        </w:tc>
        <w:tc>
          <w:tcPr>
            <w:tcW w:w="1342" w:type="dxa"/>
            <w:vAlign w:val="center"/>
          </w:tcPr>
          <w:p w:rsidR="000923EF" w:rsidRDefault="000923EF" w:rsidP="00382EC5">
            <w:pPr>
              <w:spacing w:line="360" w:lineRule="auto"/>
              <w:jc w:val="left"/>
              <w:rPr>
                <w:sz w:val="24"/>
                <w:szCs w:val="24"/>
              </w:rPr>
            </w:pPr>
            <w:r>
              <w:rPr>
                <w:sz w:val="24"/>
                <w:szCs w:val="24"/>
              </w:rPr>
              <w:t>计费吨</w:t>
            </w:r>
          </w:p>
        </w:tc>
        <w:tc>
          <w:tcPr>
            <w:tcW w:w="594" w:type="dxa"/>
            <w:vAlign w:val="center"/>
          </w:tcPr>
          <w:p w:rsidR="000923EF" w:rsidRDefault="000923EF" w:rsidP="00382EC5">
            <w:pPr>
              <w:jc w:val="center"/>
              <w:rPr>
                <w:sz w:val="24"/>
                <w:szCs w:val="24"/>
              </w:rPr>
            </w:pPr>
            <w:r>
              <w:rPr>
                <w:sz w:val="24"/>
                <w:szCs w:val="24"/>
              </w:rPr>
              <w:t>A</w:t>
            </w:r>
          </w:p>
        </w:tc>
        <w:tc>
          <w:tcPr>
            <w:tcW w:w="850" w:type="dxa"/>
            <w:vAlign w:val="center"/>
          </w:tcPr>
          <w:p w:rsidR="000923EF" w:rsidRDefault="000923EF" w:rsidP="00382EC5">
            <w:pPr>
              <w:jc w:val="center"/>
              <w:rPr>
                <w:sz w:val="24"/>
                <w:szCs w:val="24"/>
              </w:rPr>
            </w:pPr>
            <w:r>
              <w:rPr>
                <w:sz w:val="24"/>
                <w:szCs w:val="24"/>
              </w:rPr>
              <w:t>0.</w:t>
            </w:r>
            <w:r>
              <w:rPr>
                <w:rFonts w:hint="eastAsia"/>
                <w:sz w:val="24"/>
                <w:szCs w:val="24"/>
              </w:rPr>
              <w:t>18</w:t>
            </w:r>
          </w:p>
        </w:tc>
        <w:tc>
          <w:tcPr>
            <w:tcW w:w="3324" w:type="dxa"/>
            <w:vAlign w:val="center"/>
          </w:tcPr>
          <w:p w:rsidR="000923EF" w:rsidRDefault="000923EF" w:rsidP="00382EC5">
            <w:pPr>
              <w:spacing w:line="360" w:lineRule="auto"/>
              <w:jc w:val="center"/>
              <w:rPr>
                <w:sz w:val="24"/>
                <w:szCs w:val="24"/>
              </w:rPr>
            </w:pPr>
          </w:p>
        </w:tc>
      </w:tr>
      <w:tr w:rsidR="000923EF" w:rsidTr="00382EC5">
        <w:trPr>
          <w:cantSplit/>
          <w:trHeight w:val="315"/>
        </w:trPr>
        <w:tc>
          <w:tcPr>
            <w:tcW w:w="679" w:type="dxa"/>
            <w:vMerge/>
            <w:vAlign w:val="center"/>
          </w:tcPr>
          <w:p w:rsidR="000923EF" w:rsidRDefault="000923EF" w:rsidP="00382EC5">
            <w:pPr>
              <w:spacing w:line="360" w:lineRule="auto"/>
              <w:jc w:val="center"/>
              <w:rPr>
                <w:sz w:val="24"/>
                <w:szCs w:val="24"/>
              </w:rPr>
            </w:pPr>
          </w:p>
        </w:tc>
        <w:tc>
          <w:tcPr>
            <w:tcW w:w="1690" w:type="dxa"/>
            <w:vMerge/>
            <w:vAlign w:val="center"/>
          </w:tcPr>
          <w:p w:rsidR="000923EF" w:rsidRDefault="000923EF" w:rsidP="00382EC5">
            <w:pPr>
              <w:spacing w:line="360" w:lineRule="auto"/>
              <w:ind w:firstLineChars="50" w:firstLine="120"/>
              <w:jc w:val="left"/>
              <w:rPr>
                <w:sz w:val="24"/>
                <w:szCs w:val="24"/>
              </w:rPr>
            </w:pPr>
          </w:p>
        </w:tc>
        <w:tc>
          <w:tcPr>
            <w:tcW w:w="1342" w:type="dxa"/>
            <w:vAlign w:val="center"/>
          </w:tcPr>
          <w:p w:rsidR="000923EF" w:rsidRDefault="000923EF" w:rsidP="00382EC5">
            <w:pPr>
              <w:spacing w:line="360" w:lineRule="auto"/>
              <w:jc w:val="left"/>
              <w:rPr>
                <w:sz w:val="24"/>
                <w:szCs w:val="24"/>
              </w:rPr>
            </w:pPr>
            <w:r>
              <w:rPr>
                <w:sz w:val="24"/>
                <w:szCs w:val="24"/>
              </w:rPr>
              <w:t>计费吨</w:t>
            </w:r>
            <w:r>
              <w:rPr>
                <w:sz w:val="24"/>
                <w:szCs w:val="24"/>
              </w:rPr>
              <w:t>·</w:t>
            </w:r>
            <w:r>
              <w:rPr>
                <w:sz w:val="24"/>
                <w:szCs w:val="24"/>
              </w:rPr>
              <w:t>海里</w:t>
            </w:r>
          </w:p>
        </w:tc>
        <w:tc>
          <w:tcPr>
            <w:tcW w:w="594" w:type="dxa"/>
            <w:vAlign w:val="center"/>
          </w:tcPr>
          <w:p w:rsidR="000923EF" w:rsidRDefault="000923EF" w:rsidP="00382EC5">
            <w:pPr>
              <w:jc w:val="center"/>
              <w:rPr>
                <w:sz w:val="24"/>
                <w:szCs w:val="24"/>
              </w:rPr>
            </w:pPr>
            <w:r>
              <w:rPr>
                <w:sz w:val="24"/>
                <w:szCs w:val="24"/>
              </w:rPr>
              <w:t>B</w:t>
            </w:r>
          </w:p>
        </w:tc>
        <w:tc>
          <w:tcPr>
            <w:tcW w:w="850" w:type="dxa"/>
            <w:vAlign w:val="center"/>
          </w:tcPr>
          <w:p w:rsidR="000923EF" w:rsidRDefault="000923EF" w:rsidP="00382EC5">
            <w:pPr>
              <w:jc w:val="center"/>
              <w:rPr>
                <w:sz w:val="24"/>
                <w:szCs w:val="24"/>
              </w:rPr>
            </w:pPr>
            <w:r>
              <w:rPr>
                <w:sz w:val="24"/>
                <w:szCs w:val="24"/>
              </w:rPr>
              <w:t>0.00</w:t>
            </w:r>
            <w:r>
              <w:rPr>
                <w:rFonts w:hint="eastAsia"/>
                <w:sz w:val="24"/>
                <w:szCs w:val="24"/>
              </w:rPr>
              <w:t>18</w:t>
            </w:r>
          </w:p>
        </w:tc>
        <w:tc>
          <w:tcPr>
            <w:tcW w:w="3324" w:type="dxa"/>
            <w:vAlign w:val="center"/>
          </w:tcPr>
          <w:p w:rsidR="000923EF" w:rsidRDefault="000923EF" w:rsidP="00382EC5">
            <w:pPr>
              <w:spacing w:line="360" w:lineRule="auto"/>
              <w:rPr>
                <w:sz w:val="24"/>
                <w:szCs w:val="24"/>
              </w:rPr>
            </w:pPr>
          </w:p>
        </w:tc>
      </w:tr>
      <w:tr w:rsidR="000923EF" w:rsidTr="00382EC5">
        <w:trPr>
          <w:cantSplit/>
        </w:trPr>
        <w:tc>
          <w:tcPr>
            <w:tcW w:w="679" w:type="dxa"/>
            <w:vMerge/>
            <w:vAlign w:val="center"/>
          </w:tcPr>
          <w:p w:rsidR="000923EF" w:rsidRDefault="000923EF" w:rsidP="00382EC5">
            <w:pPr>
              <w:spacing w:line="360" w:lineRule="auto"/>
              <w:jc w:val="center"/>
              <w:rPr>
                <w:sz w:val="24"/>
                <w:szCs w:val="24"/>
              </w:rPr>
            </w:pPr>
          </w:p>
        </w:tc>
        <w:tc>
          <w:tcPr>
            <w:tcW w:w="1690" w:type="dxa"/>
            <w:vMerge/>
            <w:vAlign w:val="center"/>
          </w:tcPr>
          <w:p w:rsidR="000923EF" w:rsidRDefault="000923EF" w:rsidP="00382EC5">
            <w:pPr>
              <w:spacing w:line="360" w:lineRule="auto"/>
              <w:ind w:firstLineChars="50" w:firstLine="120"/>
              <w:jc w:val="left"/>
              <w:rPr>
                <w:sz w:val="24"/>
                <w:szCs w:val="24"/>
              </w:rPr>
            </w:pPr>
          </w:p>
        </w:tc>
        <w:tc>
          <w:tcPr>
            <w:tcW w:w="1342" w:type="dxa"/>
            <w:vMerge w:val="restart"/>
            <w:vAlign w:val="center"/>
          </w:tcPr>
          <w:p w:rsidR="000923EF" w:rsidRDefault="000923EF" w:rsidP="00382EC5">
            <w:pPr>
              <w:spacing w:line="360" w:lineRule="auto"/>
              <w:jc w:val="left"/>
              <w:rPr>
                <w:sz w:val="24"/>
                <w:szCs w:val="24"/>
              </w:rPr>
            </w:pPr>
            <w:r>
              <w:rPr>
                <w:sz w:val="24"/>
                <w:szCs w:val="24"/>
              </w:rPr>
              <w:t>计费吨</w:t>
            </w:r>
          </w:p>
        </w:tc>
        <w:tc>
          <w:tcPr>
            <w:tcW w:w="594" w:type="dxa"/>
            <w:vAlign w:val="center"/>
          </w:tcPr>
          <w:p w:rsidR="000923EF" w:rsidRDefault="000923EF" w:rsidP="00382EC5">
            <w:pPr>
              <w:jc w:val="center"/>
              <w:rPr>
                <w:sz w:val="24"/>
                <w:szCs w:val="24"/>
              </w:rPr>
            </w:pPr>
            <w:r>
              <w:rPr>
                <w:rFonts w:hint="eastAsia"/>
                <w:sz w:val="24"/>
                <w:szCs w:val="24"/>
              </w:rPr>
              <w:t>C</w:t>
            </w:r>
          </w:p>
        </w:tc>
        <w:tc>
          <w:tcPr>
            <w:tcW w:w="850" w:type="dxa"/>
            <w:vAlign w:val="center"/>
          </w:tcPr>
          <w:p w:rsidR="000923EF" w:rsidRDefault="000923EF" w:rsidP="00382EC5">
            <w:pPr>
              <w:jc w:val="center"/>
              <w:rPr>
                <w:sz w:val="24"/>
                <w:szCs w:val="24"/>
              </w:rPr>
            </w:pPr>
            <w:r>
              <w:rPr>
                <w:sz w:val="24"/>
                <w:szCs w:val="24"/>
              </w:rPr>
              <w:t>0.1</w:t>
            </w:r>
            <w:r>
              <w:rPr>
                <w:rFonts w:hint="eastAsia"/>
                <w:sz w:val="24"/>
                <w:szCs w:val="24"/>
              </w:rPr>
              <w:t>35</w:t>
            </w:r>
          </w:p>
        </w:tc>
        <w:tc>
          <w:tcPr>
            <w:tcW w:w="3324" w:type="dxa"/>
            <w:vAlign w:val="bottom"/>
          </w:tcPr>
          <w:p w:rsidR="000923EF" w:rsidRDefault="000923EF" w:rsidP="00382EC5">
            <w:pPr>
              <w:spacing w:line="360" w:lineRule="auto"/>
              <w:rPr>
                <w:sz w:val="24"/>
                <w:szCs w:val="24"/>
              </w:rPr>
            </w:pPr>
            <w:r>
              <w:rPr>
                <w:sz w:val="24"/>
                <w:szCs w:val="24"/>
              </w:rPr>
              <w:t>引领国内航线船舶在港内移泊</w:t>
            </w:r>
          </w:p>
        </w:tc>
      </w:tr>
      <w:tr w:rsidR="000923EF" w:rsidTr="00382EC5">
        <w:trPr>
          <w:cantSplit/>
        </w:trPr>
        <w:tc>
          <w:tcPr>
            <w:tcW w:w="679" w:type="dxa"/>
            <w:vMerge/>
            <w:tcBorders>
              <w:bottom w:val="single" w:sz="4" w:space="0" w:color="auto"/>
            </w:tcBorders>
            <w:vAlign w:val="center"/>
          </w:tcPr>
          <w:p w:rsidR="000923EF" w:rsidRDefault="000923EF" w:rsidP="00382EC5">
            <w:pPr>
              <w:spacing w:line="360" w:lineRule="auto"/>
              <w:jc w:val="center"/>
              <w:rPr>
                <w:sz w:val="24"/>
                <w:szCs w:val="24"/>
              </w:rPr>
            </w:pPr>
          </w:p>
        </w:tc>
        <w:tc>
          <w:tcPr>
            <w:tcW w:w="1690" w:type="dxa"/>
            <w:vMerge/>
            <w:tcBorders>
              <w:bottom w:val="single" w:sz="4" w:space="0" w:color="auto"/>
            </w:tcBorders>
            <w:vAlign w:val="center"/>
          </w:tcPr>
          <w:p w:rsidR="000923EF" w:rsidRDefault="000923EF" w:rsidP="00382EC5">
            <w:pPr>
              <w:spacing w:line="360" w:lineRule="auto"/>
              <w:jc w:val="left"/>
              <w:rPr>
                <w:sz w:val="24"/>
                <w:szCs w:val="24"/>
              </w:rPr>
            </w:pPr>
          </w:p>
        </w:tc>
        <w:tc>
          <w:tcPr>
            <w:tcW w:w="1342" w:type="dxa"/>
            <w:vMerge/>
            <w:vAlign w:val="center"/>
          </w:tcPr>
          <w:p w:rsidR="000923EF" w:rsidRDefault="000923EF" w:rsidP="00382EC5">
            <w:pPr>
              <w:spacing w:line="360" w:lineRule="auto"/>
              <w:jc w:val="left"/>
              <w:rPr>
                <w:sz w:val="24"/>
                <w:szCs w:val="24"/>
              </w:rPr>
            </w:pPr>
          </w:p>
        </w:tc>
        <w:tc>
          <w:tcPr>
            <w:tcW w:w="594" w:type="dxa"/>
            <w:vAlign w:val="center"/>
          </w:tcPr>
          <w:p w:rsidR="000923EF" w:rsidRDefault="000923EF" w:rsidP="00382EC5">
            <w:pPr>
              <w:jc w:val="center"/>
              <w:rPr>
                <w:sz w:val="24"/>
                <w:szCs w:val="24"/>
              </w:rPr>
            </w:pPr>
            <w:r>
              <w:rPr>
                <w:rFonts w:hint="eastAsia"/>
                <w:sz w:val="24"/>
                <w:szCs w:val="24"/>
              </w:rPr>
              <w:t>D</w:t>
            </w:r>
          </w:p>
        </w:tc>
        <w:tc>
          <w:tcPr>
            <w:tcW w:w="850" w:type="dxa"/>
            <w:vAlign w:val="center"/>
          </w:tcPr>
          <w:p w:rsidR="000923EF" w:rsidRDefault="000923EF" w:rsidP="00382EC5">
            <w:pPr>
              <w:jc w:val="center"/>
              <w:rPr>
                <w:sz w:val="24"/>
                <w:szCs w:val="24"/>
              </w:rPr>
            </w:pPr>
            <w:r>
              <w:rPr>
                <w:sz w:val="24"/>
                <w:szCs w:val="24"/>
              </w:rPr>
              <w:t>0.1</w:t>
            </w:r>
            <w:r>
              <w:rPr>
                <w:rFonts w:hint="eastAsia"/>
                <w:sz w:val="24"/>
                <w:szCs w:val="24"/>
              </w:rPr>
              <w:t>05</w:t>
            </w:r>
          </w:p>
        </w:tc>
        <w:tc>
          <w:tcPr>
            <w:tcW w:w="3324" w:type="dxa"/>
          </w:tcPr>
          <w:p w:rsidR="000923EF" w:rsidRDefault="000923EF" w:rsidP="00382EC5">
            <w:pPr>
              <w:spacing w:line="360" w:lineRule="auto"/>
              <w:rPr>
                <w:sz w:val="24"/>
                <w:szCs w:val="24"/>
              </w:rPr>
            </w:pPr>
            <w:r>
              <w:rPr>
                <w:sz w:val="24"/>
                <w:szCs w:val="24"/>
              </w:rPr>
              <w:t>引领国内航线船舶航行黑龙江水系在港内移泊</w:t>
            </w:r>
          </w:p>
        </w:tc>
      </w:tr>
      <w:tr w:rsidR="000923EF" w:rsidTr="00382EC5">
        <w:trPr>
          <w:cantSplit/>
        </w:trPr>
        <w:tc>
          <w:tcPr>
            <w:tcW w:w="679" w:type="dxa"/>
            <w:vMerge w:val="restart"/>
            <w:tcBorders>
              <w:top w:val="single" w:sz="4" w:space="0" w:color="auto"/>
            </w:tcBorders>
            <w:vAlign w:val="center"/>
          </w:tcPr>
          <w:p w:rsidR="000923EF" w:rsidRDefault="000923EF" w:rsidP="00382EC5">
            <w:pPr>
              <w:spacing w:line="360" w:lineRule="auto"/>
              <w:jc w:val="center"/>
              <w:rPr>
                <w:sz w:val="24"/>
                <w:szCs w:val="24"/>
              </w:rPr>
            </w:pPr>
            <w:r>
              <w:rPr>
                <w:rFonts w:hint="eastAsia"/>
                <w:sz w:val="24"/>
                <w:szCs w:val="24"/>
              </w:rPr>
              <w:t>2</w:t>
            </w:r>
          </w:p>
        </w:tc>
        <w:tc>
          <w:tcPr>
            <w:tcW w:w="1690" w:type="dxa"/>
            <w:vMerge w:val="restart"/>
            <w:tcBorders>
              <w:top w:val="single" w:sz="4" w:space="0" w:color="auto"/>
              <w:right w:val="single" w:sz="4" w:space="0" w:color="auto"/>
            </w:tcBorders>
            <w:vAlign w:val="center"/>
          </w:tcPr>
          <w:p w:rsidR="000923EF" w:rsidRDefault="000923EF" w:rsidP="00382EC5">
            <w:pPr>
              <w:spacing w:line="360" w:lineRule="auto"/>
              <w:jc w:val="left"/>
              <w:rPr>
                <w:sz w:val="24"/>
                <w:szCs w:val="24"/>
              </w:rPr>
            </w:pPr>
            <w:r>
              <w:rPr>
                <w:sz w:val="24"/>
                <w:szCs w:val="24"/>
              </w:rPr>
              <w:t>停泊费</w:t>
            </w: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0923EF" w:rsidRDefault="000923EF" w:rsidP="00382EC5">
            <w:pPr>
              <w:spacing w:line="360" w:lineRule="auto"/>
              <w:jc w:val="left"/>
              <w:rPr>
                <w:sz w:val="24"/>
                <w:szCs w:val="24"/>
              </w:rPr>
            </w:pPr>
            <w:r>
              <w:rPr>
                <w:sz w:val="24"/>
                <w:szCs w:val="24"/>
              </w:rPr>
              <w:t>计费吨</w:t>
            </w:r>
            <w:r>
              <w:rPr>
                <w:sz w:val="24"/>
                <w:szCs w:val="24"/>
              </w:rPr>
              <w:t>·</w:t>
            </w:r>
            <w:r>
              <w:rPr>
                <w:sz w:val="24"/>
                <w:szCs w:val="24"/>
              </w:rPr>
              <w:t>日</w:t>
            </w:r>
          </w:p>
        </w:tc>
        <w:tc>
          <w:tcPr>
            <w:tcW w:w="594" w:type="dxa"/>
            <w:tcBorders>
              <w:top w:val="single" w:sz="4" w:space="0" w:color="auto"/>
              <w:left w:val="single" w:sz="4" w:space="0" w:color="auto"/>
              <w:bottom w:val="single" w:sz="4" w:space="0" w:color="auto"/>
              <w:right w:val="single" w:sz="4" w:space="0" w:color="auto"/>
            </w:tcBorders>
            <w:vAlign w:val="center"/>
          </w:tcPr>
          <w:p w:rsidR="000923EF" w:rsidRDefault="000923EF" w:rsidP="00382EC5">
            <w:pPr>
              <w:spacing w:line="360" w:lineRule="auto"/>
              <w:jc w:val="center"/>
              <w:rPr>
                <w:sz w:val="24"/>
                <w:szCs w:val="24"/>
              </w:rPr>
            </w:pPr>
            <w:r>
              <w:rPr>
                <w:sz w:val="24"/>
                <w:szCs w:val="24"/>
              </w:rPr>
              <w:t>A</w:t>
            </w:r>
          </w:p>
        </w:tc>
        <w:tc>
          <w:tcPr>
            <w:tcW w:w="850" w:type="dxa"/>
            <w:tcBorders>
              <w:top w:val="single" w:sz="4" w:space="0" w:color="auto"/>
              <w:left w:val="single" w:sz="4" w:space="0" w:color="auto"/>
              <w:bottom w:val="single" w:sz="4" w:space="0" w:color="auto"/>
              <w:right w:val="single" w:sz="4" w:space="0" w:color="auto"/>
            </w:tcBorders>
            <w:vAlign w:val="center"/>
          </w:tcPr>
          <w:p w:rsidR="000923EF" w:rsidRDefault="000923EF" w:rsidP="00382EC5">
            <w:pPr>
              <w:spacing w:line="360" w:lineRule="auto"/>
              <w:jc w:val="center"/>
              <w:rPr>
                <w:sz w:val="24"/>
                <w:szCs w:val="24"/>
              </w:rPr>
            </w:pPr>
            <w:r>
              <w:rPr>
                <w:sz w:val="24"/>
                <w:szCs w:val="24"/>
              </w:rPr>
              <w:t>0.0</w:t>
            </w:r>
            <w:r>
              <w:rPr>
                <w:rFonts w:hint="eastAsia"/>
                <w:sz w:val="24"/>
                <w:szCs w:val="24"/>
              </w:rPr>
              <w:t>8</w:t>
            </w:r>
          </w:p>
        </w:tc>
        <w:tc>
          <w:tcPr>
            <w:tcW w:w="3324" w:type="dxa"/>
            <w:tcBorders>
              <w:top w:val="single" w:sz="4" w:space="0" w:color="auto"/>
              <w:left w:val="single" w:sz="4" w:space="0" w:color="auto"/>
              <w:bottom w:val="single" w:sz="4" w:space="0" w:color="auto"/>
              <w:right w:val="single" w:sz="4" w:space="0" w:color="auto"/>
            </w:tcBorders>
          </w:tcPr>
          <w:p w:rsidR="000923EF" w:rsidRDefault="000923EF" w:rsidP="00382EC5">
            <w:pPr>
              <w:spacing w:line="360" w:lineRule="auto"/>
              <w:rPr>
                <w:sz w:val="24"/>
                <w:szCs w:val="24"/>
              </w:rPr>
            </w:pPr>
          </w:p>
        </w:tc>
      </w:tr>
      <w:tr w:rsidR="000923EF" w:rsidTr="00382EC5">
        <w:trPr>
          <w:cantSplit/>
        </w:trPr>
        <w:tc>
          <w:tcPr>
            <w:tcW w:w="679" w:type="dxa"/>
            <w:vMerge/>
            <w:vAlign w:val="center"/>
          </w:tcPr>
          <w:p w:rsidR="000923EF" w:rsidRDefault="000923EF" w:rsidP="00382EC5">
            <w:pPr>
              <w:spacing w:line="360" w:lineRule="auto"/>
              <w:jc w:val="center"/>
              <w:rPr>
                <w:sz w:val="24"/>
                <w:szCs w:val="24"/>
              </w:rPr>
            </w:pPr>
          </w:p>
        </w:tc>
        <w:tc>
          <w:tcPr>
            <w:tcW w:w="1690" w:type="dxa"/>
            <w:vMerge/>
            <w:tcBorders>
              <w:right w:val="single" w:sz="4" w:space="0" w:color="auto"/>
            </w:tcBorders>
            <w:vAlign w:val="center"/>
          </w:tcPr>
          <w:p w:rsidR="000923EF" w:rsidRDefault="000923EF" w:rsidP="00382EC5">
            <w:pPr>
              <w:spacing w:line="360" w:lineRule="auto"/>
              <w:jc w:val="left"/>
              <w:rPr>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tcPr>
          <w:p w:rsidR="000923EF" w:rsidRDefault="000923EF" w:rsidP="00382EC5">
            <w:pPr>
              <w:spacing w:line="360" w:lineRule="auto"/>
              <w:jc w:val="left"/>
              <w:rPr>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tcPr>
          <w:p w:rsidR="000923EF" w:rsidRDefault="000923EF" w:rsidP="00382EC5">
            <w:pPr>
              <w:spacing w:line="360" w:lineRule="auto"/>
              <w:jc w:val="center"/>
              <w:rPr>
                <w:sz w:val="24"/>
                <w:szCs w:val="24"/>
              </w:rPr>
            </w:pPr>
            <w:r>
              <w:rPr>
                <w:sz w:val="24"/>
                <w:szCs w:val="24"/>
              </w:rPr>
              <w:t>B</w:t>
            </w:r>
          </w:p>
        </w:tc>
        <w:tc>
          <w:tcPr>
            <w:tcW w:w="850" w:type="dxa"/>
            <w:tcBorders>
              <w:top w:val="single" w:sz="4" w:space="0" w:color="auto"/>
              <w:left w:val="single" w:sz="4" w:space="0" w:color="auto"/>
              <w:bottom w:val="single" w:sz="4" w:space="0" w:color="auto"/>
            </w:tcBorders>
            <w:vAlign w:val="center"/>
          </w:tcPr>
          <w:p w:rsidR="000923EF" w:rsidRDefault="000923EF" w:rsidP="00382EC5">
            <w:pPr>
              <w:spacing w:line="360" w:lineRule="auto"/>
              <w:jc w:val="center"/>
              <w:rPr>
                <w:sz w:val="24"/>
                <w:szCs w:val="24"/>
              </w:rPr>
            </w:pPr>
            <w:r>
              <w:rPr>
                <w:sz w:val="24"/>
                <w:szCs w:val="24"/>
              </w:rPr>
              <w:t>0.12</w:t>
            </w:r>
          </w:p>
        </w:tc>
        <w:tc>
          <w:tcPr>
            <w:tcW w:w="3324" w:type="dxa"/>
            <w:tcBorders>
              <w:top w:val="single" w:sz="4" w:space="0" w:color="auto"/>
              <w:bottom w:val="single" w:sz="4" w:space="0" w:color="auto"/>
            </w:tcBorders>
          </w:tcPr>
          <w:p w:rsidR="000923EF" w:rsidRDefault="000923EF" w:rsidP="00382EC5">
            <w:pPr>
              <w:spacing w:line="360" w:lineRule="auto"/>
              <w:rPr>
                <w:sz w:val="24"/>
                <w:szCs w:val="24"/>
              </w:rPr>
            </w:pPr>
          </w:p>
        </w:tc>
      </w:tr>
      <w:tr w:rsidR="000923EF" w:rsidTr="00382EC5">
        <w:trPr>
          <w:cantSplit/>
          <w:trHeight w:val="313"/>
        </w:trPr>
        <w:tc>
          <w:tcPr>
            <w:tcW w:w="679" w:type="dxa"/>
            <w:vMerge w:val="restart"/>
            <w:vAlign w:val="center"/>
          </w:tcPr>
          <w:p w:rsidR="000923EF" w:rsidRDefault="000923EF" w:rsidP="00382EC5">
            <w:pPr>
              <w:spacing w:line="360" w:lineRule="auto"/>
              <w:jc w:val="center"/>
              <w:rPr>
                <w:sz w:val="24"/>
                <w:szCs w:val="24"/>
              </w:rPr>
            </w:pPr>
            <w:r>
              <w:rPr>
                <w:rFonts w:hint="eastAsia"/>
                <w:sz w:val="24"/>
                <w:szCs w:val="24"/>
              </w:rPr>
              <w:t>3</w:t>
            </w:r>
          </w:p>
        </w:tc>
        <w:tc>
          <w:tcPr>
            <w:tcW w:w="1690" w:type="dxa"/>
            <w:vMerge w:val="restart"/>
            <w:tcBorders>
              <w:right w:val="single" w:sz="4" w:space="0" w:color="auto"/>
            </w:tcBorders>
            <w:vAlign w:val="center"/>
          </w:tcPr>
          <w:p w:rsidR="000923EF" w:rsidRDefault="000923EF" w:rsidP="00382EC5">
            <w:pPr>
              <w:jc w:val="left"/>
              <w:rPr>
                <w:sz w:val="24"/>
                <w:szCs w:val="24"/>
              </w:rPr>
            </w:pPr>
            <w:r>
              <w:rPr>
                <w:sz w:val="24"/>
                <w:szCs w:val="24"/>
              </w:rPr>
              <w:t>围油栏使用费</w:t>
            </w:r>
          </w:p>
        </w:tc>
        <w:tc>
          <w:tcPr>
            <w:tcW w:w="1342" w:type="dxa"/>
            <w:vMerge w:val="restart"/>
            <w:tcBorders>
              <w:top w:val="single" w:sz="4" w:space="0" w:color="auto"/>
              <w:left w:val="single" w:sz="4" w:space="0" w:color="auto"/>
              <w:right w:val="single" w:sz="4" w:space="0" w:color="auto"/>
            </w:tcBorders>
            <w:vAlign w:val="center"/>
          </w:tcPr>
          <w:p w:rsidR="000923EF" w:rsidRDefault="000923EF" w:rsidP="00382EC5">
            <w:pPr>
              <w:spacing w:line="360" w:lineRule="auto"/>
              <w:jc w:val="left"/>
              <w:rPr>
                <w:sz w:val="24"/>
                <w:szCs w:val="24"/>
              </w:rPr>
            </w:pPr>
            <w:r>
              <w:rPr>
                <w:sz w:val="24"/>
                <w:szCs w:val="24"/>
              </w:rPr>
              <w:t>船</w:t>
            </w:r>
            <w:r>
              <w:rPr>
                <w:sz w:val="24"/>
                <w:szCs w:val="24"/>
              </w:rPr>
              <w:t>·</w:t>
            </w:r>
            <w:r>
              <w:rPr>
                <w:sz w:val="24"/>
                <w:szCs w:val="24"/>
              </w:rPr>
              <w:t>次</w:t>
            </w:r>
          </w:p>
        </w:tc>
        <w:tc>
          <w:tcPr>
            <w:tcW w:w="1444" w:type="dxa"/>
            <w:gridSpan w:val="2"/>
            <w:tcBorders>
              <w:top w:val="single" w:sz="4" w:space="0" w:color="auto"/>
              <w:left w:val="single" w:sz="4" w:space="0" w:color="auto"/>
              <w:bottom w:val="single" w:sz="4" w:space="0" w:color="auto"/>
            </w:tcBorders>
            <w:vAlign w:val="center"/>
          </w:tcPr>
          <w:p w:rsidR="000923EF" w:rsidRDefault="000923EF" w:rsidP="00382EC5">
            <w:pPr>
              <w:spacing w:line="360" w:lineRule="auto"/>
              <w:jc w:val="center"/>
              <w:rPr>
                <w:sz w:val="24"/>
                <w:szCs w:val="24"/>
              </w:rPr>
            </w:pPr>
            <w:r>
              <w:rPr>
                <w:sz w:val="24"/>
                <w:szCs w:val="24"/>
              </w:rPr>
              <w:t>1000.00</w:t>
            </w:r>
          </w:p>
        </w:tc>
        <w:tc>
          <w:tcPr>
            <w:tcW w:w="3324" w:type="dxa"/>
            <w:tcBorders>
              <w:top w:val="single" w:sz="4" w:space="0" w:color="auto"/>
              <w:bottom w:val="single" w:sz="4" w:space="0" w:color="auto"/>
            </w:tcBorders>
          </w:tcPr>
          <w:p w:rsidR="000923EF" w:rsidRDefault="000923EF" w:rsidP="00382EC5">
            <w:pPr>
              <w:spacing w:line="360" w:lineRule="auto"/>
              <w:rPr>
                <w:sz w:val="24"/>
                <w:szCs w:val="24"/>
              </w:rPr>
            </w:pPr>
            <w:r>
              <w:rPr>
                <w:sz w:val="24"/>
                <w:szCs w:val="24"/>
              </w:rPr>
              <w:t>500</w:t>
            </w:r>
            <w:r>
              <w:rPr>
                <w:sz w:val="24"/>
                <w:szCs w:val="24"/>
              </w:rPr>
              <w:t>净吨以下船舶</w:t>
            </w:r>
          </w:p>
        </w:tc>
      </w:tr>
      <w:tr w:rsidR="000923EF" w:rsidTr="00382EC5">
        <w:trPr>
          <w:cantSplit/>
        </w:trPr>
        <w:tc>
          <w:tcPr>
            <w:tcW w:w="679" w:type="dxa"/>
            <w:vMerge/>
            <w:vAlign w:val="center"/>
          </w:tcPr>
          <w:p w:rsidR="000923EF" w:rsidRDefault="000923EF" w:rsidP="00382EC5">
            <w:pPr>
              <w:spacing w:line="360" w:lineRule="auto"/>
              <w:jc w:val="center"/>
              <w:rPr>
                <w:sz w:val="24"/>
                <w:szCs w:val="24"/>
              </w:rPr>
            </w:pPr>
          </w:p>
        </w:tc>
        <w:tc>
          <w:tcPr>
            <w:tcW w:w="1690" w:type="dxa"/>
            <w:vMerge/>
            <w:tcBorders>
              <w:right w:val="single" w:sz="4" w:space="0" w:color="auto"/>
            </w:tcBorders>
            <w:vAlign w:val="center"/>
          </w:tcPr>
          <w:p w:rsidR="000923EF" w:rsidRDefault="000923EF" w:rsidP="00382EC5">
            <w:pPr>
              <w:jc w:val="center"/>
              <w:rPr>
                <w:sz w:val="24"/>
                <w:szCs w:val="24"/>
              </w:rPr>
            </w:pPr>
          </w:p>
        </w:tc>
        <w:tc>
          <w:tcPr>
            <w:tcW w:w="1342" w:type="dxa"/>
            <w:vMerge/>
            <w:tcBorders>
              <w:left w:val="single" w:sz="4" w:space="0" w:color="auto"/>
              <w:right w:val="single" w:sz="4" w:space="0" w:color="auto"/>
            </w:tcBorders>
            <w:vAlign w:val="center"/>
          </w:tcPr>
          <w:p w:rsidR="000923EF" w:rsidRDefault="000923EF" w:rsidP="00382EC5">
            <w:pPr>
              <w:spacing w:line="360" w:lineRule="auto"/>
              <w:jc w:val="center"/>
              <w:rPr>
                <w:sz w:val="24"/>
                <w:szCs w:val="24"/>
              </w:rPr>
            </w:pPr>
          </w:p>
        </w:tc>
        <w:tc>
          <w:tcPr>
            <w:tcW w:w="1444" w:type="dxa"/>
            <w:gridSpan w:val="2"/>
            <w:tcBorders>
              <w:top w:val="single" w:sz="4" w:space="0" w:color="auto"/>
              <w:left w:val="single" w:sz="4" w:space="0" w:color="auto"/>
              <w:bottom w:val="single" w:sz="4" w:space="0" w:color="auto"/>
            </w:tcBorders>
            <w:vAlign w:val="center"/>
          </w:tcPr>
          <w:p w:rsidR="000923EF" w:rsidRDefault="000923EF" w:rsidP="00382EC5">
            <w:pPr>
              <w:spacing w:line="360" w:lineRule="auto"/>
              <w:jc w:val="center"/>
              <w:rPr>
                <w:sz w:val="24"/>
                <w:szCs w:val="24"/>
              </w:rPr>
            </w:pPr>
            <w:r>
              <w:rPr>
                <w:sz w:val="24"/>
                <w:szCs w:val="24"/>
              </w:rPr>
              <w:t>1200.00</w:t>
            </w:r>
          </w:p>
        </w:tc>
        <w:tc>
          <w:tcPr>
            <w:tcW w:w="3324" w:type="dxa"/>
            <w:tcBorders>
              <w:top w:val="single" w:sz="4" w:space="0" w:color="auto"/>
              <w:bottom w:val="single" w:sz="4" w:space="0" w:color="auto"/>
            </w:tcBorders>
          </w:tcPr>
          <w:p w:rsidR="000923EF" w:rsidRDefault="000923EF" w:rsidP="00382EC5">
            <w:pPr>
              <w:spacing w:line="360" w:lineRule="auto"/>
              <w:rPr>
                <w:sz w:val="24"/>
                <w:szCs w:val="24"/>
              </w:rPr>
            </w:pPr>
            <w:r>
              <w:rPr>
                <w:sz w:val="24"/>
                <w:szCs w:val="24"/>
              </w:rPr>
              <w:t>500</w:t>
            </w:r>
            <w:r>
              <w:rPr>
                <w:rFonts w:hint="eastAsia"/>
                <w:sz w:val="24"/>
                <w:szCs w:val="24"/>
              </w:rPr>
              <w:t>-</w:t>
            </w:r>
            <w:r>
              <w:rPr>
                <w:sz w:val="24"/>
                <w:szCs w:val="24"/>
              </w:rPr>
              <w:t>1000</w:t>
            </w:r>
            <w:r>
              <w:rPr>
                <w:sz w:val="24"/>
                <w:szCs w:val="24"/>
              </w:rPr>
              <w:t>净吨船舶</w:t>
            </w:r>
          </w:p>
        </w:tc>
      </w:tr>
      <w:tr w:rsidR="000923EF" w:rsidTr="00382EC5">
        <w:trPr>
          <w:cantSplit/>
        </w:trPr>
        <w:tc>
          <w:tcPr>
            <w:tcW w:w="679" w:type="dxa"/>
            <w:vMerge/>
            <w:tcBorders>
              <w:bottom w:val="single" w:sz="4" w:space="0" w:color="auto"/>
            </w:tcBorders>
            <w:vAlign w:val="center"/>
          </w:tcPr>
          <w:p w:rsidR="000923EF" w:rsidRDefault="000923EF" w:rsidP="00382EC5">
            <w:pPr>
              <w:spacing w:line="360" w:lineRule="auto"/>
              <w:jc w:val="center"/>
              <w:rPr>
                <w:sz w:val="24"/>
                <w:szCs w:val="24"/>
              </w:rPr>
            </w:pPr>
          </w:p>
        </w:tc>
        <w:tc>
          <w:tcPr>
            <w:tcW w:w="1690" w:type="dxa"/>
            <w:vMerge/>
            <w:tcBorders>
              <w:bottom w:val="single" w:sz="4" w:space="0" w:color="auto"/>
              <w:right w:val="single" w:sz="4" w:space="0" w:color="auto"/>
            </w:tcBorders>
            <w:vAlign w:val="center"/>
          </w:tcPr>
          <w:p w:rsidR="000923EF" w:rsidRDefault="000923EF" w:rsidP="00382EC5">
            <w:pPr>
              <w:jc w:val="center"/>
              <w:rPr>
                <w:sz w:val="24"/>
                <w:szCs w:val="24"/>
              </w:rPr>
            </w:pPr>
          </w:p>
        </w:tc>
        <w:tc>
          <w:tcPr>
            <w:tcW w:w="1342" w:type="dxa"/>
            <w:vMerge/>
            <w:tcBorders>
              <w:left w:val="single" w:sz="4" w:space="0" w:color="auto"/>
              <w:bottom w:val="single" w:sz="4" w:space="0" w:color="auto"/>
              <w:right w:val="single" w:sz="4" w:space="0" w:color="auto"/>
            </w:tcBorders>
            <w:vAlign w:val="center"/>
          </w:tcPr>
          <w:p w:rsidR="000923EF" w:rsidRDefault="000923EF" w:rsidP="00382EC5">
            <w:pPr>
              <w:spacing w:line="360" w:lineRule="auto"/>
              <w:jc w:val="center"/>
              <w:rPr>
                <w:sz w:val="24"/>
                <w:szCs w:val="24"/>
              </w:rPr>
            </w:pPr>
          </w:p>
        </w:tc>
        <w:tc>
          <w:tcPr>
            <w:tcW w:w="1444" w:type="dxa"/>
            <w:gridSpan w:val="2"/>
            <w:tcBorders>
              <w:top w:val="single" w:sz="4" w:space="0" w:color="auto"/>
              <w:left w:val="single" w:sz="4" w:space="0" w:color="auto"/>
            </w:tcBorders>
            <w:vAlign w:val="center"/>
          </w:tcPr>
          <w:p w:rsidR="000923EF" w:rsidRDefault="000923EF" w:rsidP="00382EC5">
            <w:pPr>
              <w:spacing w:line="360" w:lineRule="auto"/>
              <w:jc w:val="center"/>
              <w:rPr>
                <w:sz w:val="24"/>
                <w:szCs w:val="24"/>
              </w:rPr>
            </w:pPr>
            <w:r>
              <w:rPr>
                <w:sz w:val="24"/>
                <w:szCs w:val="24"/>
              </w:rPr>
              <w:t>1400.00</w:t>
            </w:r>
          </w:p>
        </w:tc>
        <w:tc>
          <w:tcPr>
            <w:tcW w:w="3324" w:type="dxa"/>
            <w:tcBorders>
              <w:top w:val="single" w:sz="4" w:space="0" w:color="auto"/>
            </w:tcBorders>
          </w:tcPr>
          <w:p w:rsidR="000923EF" w:rsidRDefault="000923EF" w:rsidP="00382EC5">
            <w:pPr>
              <w:spacing w:line="360" w:lineRule="auto"/>
              <w:rPr>
                <w:sz w:val="24"/>
                <w:szCs w:val="24"/>
              </w:rPr>
            </w:pPr>
            <w:r>
              <w:rPr>
                <w:sz w:val="24"/>
                <w:szCs w:val="24"/>
              </w:rPr>
              <w:t>1000</w:t>
            </w:r>
            <w:r>
              <w:rPr>
                <w:sz w:val="24"/>
                <w:szCs w:val="24"/>
              </w:rPr>
              <w:t>净吨以上船舶</w:t>
            </w:r>
          </w:p>
        </w:tc>
      </w:tr>
    </w:tbl>
    <w:p w:rsidR="000923EF" w:rsidRDefault="000923EF" w:rsidP="000923EF">
      <w:pPr>
        <w:spacing w:line="360" w:lineRule="auto"/>
        <w:rPr>
          <w:color w:val="000000"/>
        </w:rPr>
      </w:pPr>
    </w:p>
    <w:p w:rsidR="000923EF" w:rsidRDefault="000923EF" w:rsidP="000923EF">
      <w:pPr>
        <w:spacing w:line="360" w:lineRule="auto"/>
        <w:rPr>
          <w:color w:val="000000"/>
          <w:sz w:val="24"/>
          <w:szCs w:val="24"/>
        </w:rPr>
      </w:pPr>
      <w:r>
        <w:rPr>
          <w:color w:val="000000"/>
        </w:rPr>
        <w:br w:type="page"/>
      </w:r>
      <w:r>
        <w:rPr>
          <w:rFonts w:hint="eastAsia"/>
          <w:color w:val="000000"/>
        </w:rPr>
        <w:lastRenderedPageBreak/>
        <w:t xml:space="preserve">      </w:t>
      </w:r>
      <w:r>
        <w:rPr>
          <w:rFonts w:hint="eastAsia"/>
          <w:b/>
          <w:color w:val="000000"/>
          <w:sz w:val="24"/>
          <w:szCs w:val="24"/>
        </w:rPr>
        <w:t>表</w:t>
      </w:r>
      <w:r>
        <w:rPr>
          <w:b/>
          <w:color w:val="000000"/>
          <w:sz w:val="24"/>
          <w:szCs w:val="24"/>
        </w:rPr>
        <w:t xml:space="preserve">7          </w:t>
      </w:r>
      <w:r>
        <w:rPr>
          <w:rFonts w:hint="eastAsia"/>
          <w:b/>
          <w:color w:val="000000"/>
          <w:sz w:val="24"/>
          <w:szCs w:val="24"/>
        </w:rPr>
        <w:t>航行国内航线船舶黑龙江水系引航费基准费率表</w:t>
      </w:r>
      <w:r>
        <w:rPr>
          <w:b/>
          <w:color w:val="000000"/>
          <w:sz w:val="24"/>
          <w:szCs w:val="24"/>
        </w:rPr>
        <w:t xml:space="preserve"> </w:t>
      </w:r>
      <w:r>
        <w:rPr>
          <w:rFonts w:hint="eastAsia"/>
          <w:b/>
          <w:color w:val="000000"/>
          <w:sz w:val="24"/>
          <w:szCs w:val="24"/>
        </w:rPr>
        <w:t xml:space="preserve">  </w:t>
      </w:r>
      <w:r>
        <w:rPr>
          <w:b/>
          <w:color w:val="000000"/>
          <w:sz w:val="24"/>
          <w:szCs w:val="24"/>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2605"/>
        <w:gridCol w:w="2723"/>
        <w:gridCol w:w="3204"/>
      </w:tblGrid>
      <w:tr w:rsidR="000923EF" w:rsidTr="00382EC5">
        <w:trPr>
          <w:jc w:val="center"/>
        </w:trPr>
        <w:tc>
          <w:tcPr>
            <w:tcW w:w="2605" w:type="dxa"/>
          </w:tcPr>
          <w:p w:rsidR="000923EF" w:rsidRDefault="000923EF" w:rsidP="00382EC5">
            <w:pPr>
              <w:spacing w:line="276" w:lineRule="auto"/>
              <w:jc w:val="center"/>
              <w:rPr>
                <w:b/>
                <w:sz w:val="24"/>
                <w:szCs w:val="24"/>
              </w:rPr>
            </w:pPr>
            <w:r>
              <w:rPr>
                <w:b/>
                <w:sz w:val="24"/>
                <w:szCs w:val="24"/>
              </w:rPr>
              <w:t>船舶类型</w:t>
            </w:r>
          </w:p>
        </w:tc>
        <w:tc>
          <w:tcPr>
            <w:tcW w:w="2723" w:type="dxa"/>
          </w:tcPr>
          <w:p w:rsidR="000923EF" w:rsidRDefault="000923EF" w:rsidP="00382EC5">
            <w:pPr>
              <w:spacing w:line="276" w:lineRule="auto"/>
              <w:jc w:val="center"/>
              <w:rPr>
                <w:b/>
                <w:sz w:val="24"/>
                <w:szCs w:val="24"/>
              </w:rPr>
            </w:pPr>
            <w:r>
              <w:rPr>
                <w:b/>
                <w:sz w:val="24"/>
                <w:szCs w:val="24"/>
              </w:rPr>
              <w:t>计费单位</w:t>
            </w:r>
            <w:r>
              <w:rPr>
                <w:rFonts w:hint="eastAsia"/>
                <w:b/>
                <w:sz w:val="24"/>
                <w:szCs w:val="24"/>
              </w:rPr>
              <w:t>（计费吨）</w:t>
            </w:r>
          </w:p>
        </w:tc>
        <w:tc>
          <w:tcPr>
            <w:tcW w:w="3204" w:type="dxa"/>
          </w:tcPr>
          <w:p w:rsidR="000923EF" w:rsidRDefault="000923EF" w:rsidP="00382EC5">
            <w:pPr>
              <w:spacing w:line="276" w:lineRule="auto"/>
              <w:jc w:val="center"/>
              <w:rPr>
                <w:b/>
                <w:sz w:val="24"/>
                <w:szCs w:val="24"/>
              </w:rPr>
            </w:pPr>
            <w:r>
              <w:rPr>
                <w:b/>
                <w:sz w:val="24"/>
                <w:szCs w:val="24"/>
              </w:rPr>
              <w:t>费率（元</w:t>
            </w:r>
            <w:r>
              <w:rPr>
                <w:b/>
                <w:sz w:val="24"/>
                <w:szCs w:val="24"/>
              </w:rPr>
              <w:t>/</w:t>
            </w:r>
            <w:r>
              <w:rPr>
                <w:rFonts w:hint="eastAsia"/>
                <w:b/>
                <w:sz w:val="24"/>
                <w:szCs w:val="24"/>
              </w:rPr>
              <w:t>千米</w:t>
            </w:r>
            <w:r>
              <w:rPr>
                <w:b/>
                <w:sz w:val="24"/>
                <w:szCs w:val="24"/>
              </w:rPr>
              <w:t>）</w:t>
            </w:r>
          </w:p>
        </w:tc>
      </w:tr>
      <w:tr w:rsidR="000923EF" w:rsidTr="00382EC5">
        <w:trPr>
          <w:jc w:val="center"/>
        </w:trPr>
        <w:tc>
          <w:tcPr>
            <w:tcW w:w="2605" w:type="dxa"/>
            <w:tcBorders>
              <w:bottom w:val="nil"/>
            </w:tcBorders>
            <w:vAlign w:val="center"/>
          </w:tcPr>
          <w:p w:rsidR="000923EF" w:rsidRDefault="000923EF" w:rsidP="00382EC5">
            <w:pPr>
              <w:spacing w:line="276" w:lineRule="auto"/>
              <w:jc w:val="center"/>
              <w:rPr>
                <w:sz w:val="24"/>
                <w:szCs w:val="24"/>
              </w:rPr>
            </w:pPr>
            <w:r>
              <w:rPr>
                <w:sz w:val="24"/>
                <w:szCs w:val="24"/>
              </w:rPr>
              <w:t>客</w:t>
            </w:r>
            <w:r>
              <w:rPr>
                <w:rFonts w:hint="eastAsia"/>
                <w:sz w:val="24"/>
                <w:szCs w:val="24"/>
              </w:rPr>
              <w:t>、</w:t>
            </w:r>
            <w:r>
              <w:rPr>
                <w:sz w:val="24"/>
                <w:szCs w:val="24"/>
              </w:rPr>
              <w:t>货轮</w:t>
            </w:r>
          </w:p>
        </w:tc>
        <w:tc>
          <w:tcPr>
            <w:tcW w:w="2723" w:type="dxa"/>
            <w:tcBorders>
              <w:bottom w:val="nil"/>
            </w:tcBorders>
          </w:tcPr>
          <w:p w:rsidR="000923EF" w:rsidRDefault="000923EF" w:rsidP="00382EC5">
            <w:pPr>
              <w:spacing w:line="276" w:lineRule="auto"/>
              <w:jc w:val="left"/>
              <w:rPr>
                <w:sz w:val="24"/>
                <w:szCs w:val="24"/>
              </w:rPr>
            </w:pPr>
            <w:r>
              <w:rPr>
                <w:sz w:val="24"/>
                <w:szCs w:val="24"/>
              </w:rPr>
              <w:t>300</w:t>
            </w:r>
            <w:r>
              <w:rPr>
                <w:sz w:val="24"/>
                <w:szCs w:val="24"/>
              </w:rPr>
              <w:t>以下</w:t>
            </w:r>
          </w:p>
          <w:p w:rsidR="000923EF" w:rsidRDefault="000923EF" w:rsidP="00382EC5">
            <w:pPr>
              <w:spacing w:line="276" w:lineRule="auto"/>
              <w:jc w:val="left"/>
              <w:rPr>
                <w:sz w:val="24"/>
                <w:szCs w:val="24"/>
              </w:rPr>
            </w:pPr>
            <w:r>
              <w:rPr>
                <w:sz w:val="24"/>
                <w:szCs w:val="24"/>
              </w:rPr>
              <w:t>30</w:t>
            </w:r>
            <w:r>
              <w:rPr>
                <w:rFonts w:hint="eastAsia"/>
                <w:sz w:val="24"/>
                <w:szCs w:val="24"/>
              </w:rPr>
              <w:t>0</w:t>
            </w:r>
            <w:r>
              <w:rPr>
                <w:rFonts w:hint="eastAsia"/>
                <w:sz w:val="24"/>
                <w:szCs w:val="24"/>
              </w:rPr>
              <w:t>—</w:t>
            </w:r>
            <w:r>
              <w:rPr>
                <w:sz w:val="24"/>
                <w:szCs w:val="24"/>
              </w:rPr>
              <w:t>500</w:t>
            </w:r>
          </w:p>
          <w:p w:rsidR="000923EF" w:rsidRDefault="000923EF" w:rsidP="00382EC5">
            <w:pPr>
              <w:spacing w:line="276" w:lineRule="auto"/>
              <w:jc w:val="left"/>
              <w:rPr>
                <w:sz w:val="24"/>
                <w:szCs w:val="24"/>
              </w:rPr>
            </w:pPr>
            <w:r>
              <w:rPr>
                <w:sz w:val="24"/>
                <w:szCs w:val="24"/>
              </w:rPr>
              <w:t>50</w:t>
            </w:r>
            <w:r>
              <w:rPr>
                <w:rFonts w:hint="eastAsia"/>
                <w:sz w:val="24"/>
                <w:szCs w:val="24"/>
              </w:rPr>
              <w:t>0</w:t>
            </w:r>
            <w:r>
              <w:rPr>
                <w:rFonts w:hint="eastAsia"/>
                <w:sz w:val="24"/>
                <w:szCs w:val="24"/>
              </w:rPr>
              <w:t>—</w:t>
            </w:r>
            <w:r>
              <w:rPr>
                <w:sz w:val="24"/>
                <w:szCs w:val="24"/>
              </w:rPr>
              <w:t>1000</w:t>
            </w:r>
          </w:p>
          <w:p w:rsidR="000923EF" w:rsidRDefault="000923EF" w:rsidP="00382EC5">
            <w:pPr>
              <w:spacing w:line="276" w:lineRule="auto"/>
              <w:jc w:val="left"/>
              <w:rPr>
                <w:sz w:val="24"/>
                <w:szCs w:val="24"/>
              </w:rPr>
            </w:pPr>
            <w:r>
              <w:rPr>
                <w:sz w:val="24"/>
                <w:szCs w:val="24"/>
              </w:rPr>
              <w:t>100</w:t>
            </w:r>
            <w:r>
              <w:rPr>
                <w:rFonts w:hint="eastAsia"/>
                <w:sz w:val="24"/>
                <w:szCs w:val="24"/>
              </w:rPr>
              <w:t>0</w:t>
            </w:r>
            <w:r>
              <w:rPr>
                <w:rFonts w:hint="eastAsia"/>
                <w:sz w:val="24"/>
                <w:szCs w:val="24"/>
              </w:rPr>
              <w:t>—</w:t>
            </w:r>
            <w:r>
              <w:rPr>
                <w:sz w:val="24"/>
                <w:szCs w:val="24"/>
              </w:rPr>
              <w:t>2000</w:t>
            </w:r>
          </w:p>
          <w:p w:rsidR="000923EF" w:rsidRDefault="000923EF" w:rsidP="00382EC5">
            <w:pPr>
              <w:spacing w:line="276" w:lineRule="auto"/>
              <w:jc w:val="left"/>
              <w:rPr>
                <w:sz w:val="24"/>
                <w:szCs w:val="24"/>
              </w:rPr>
            </w:pPr>
            <w:r>
              <w:rPr>
                <w:sz w:val="24"/>
                <w:szCs w:val="24"/>
              </w:rPr>
              <w:t>200</w:t>
            </w:r>
            <w:r>
              <w:rPr>
                <w:rFonts w:hint="eastAsia"/>
                <w:sz w:val="24"/>
                <w:szCs w:val="24"/>
              </w:rPr>
              <w:t>0</w:t>
            </w:r>
            <w:r>
              <w:rPr>
                <w:rFonts w:hint="eastAsia"/>
                <w:sz w:val="24"/>
                <w:szCs w:val="24"/>
              </w:rPr>
              <w:t>—</w:t>
            </w:r>
            <w:r>
              <w:rPr>
                <w:sz w:val="24"/>
                <w:szCs w:val="24"/>
              </w:rPr>
              <w:t>3000</w:t>
            </w:r>
          </w:p>
          <w:p w:rsidR="000923EF" w:rsidRDefault="000923EF" w:rsidP="00382EC5">
            <w:pPr>
              <w:spacing w:line="276" w:lineRule="auto"/>
              <w:jc w:val="left"/>
              <w:rPr>
                <w:sz w:val="24"/>
                <w:szCs w:val="24"/>
              </w:rPr>
            </w:pPr>
            <w:r>
              <w:rPr>
                <w:sz w:val="24"/>
                <w:szCs w:val="24"/>
              </w:rPr>
              <w:t>300</w:t>
            </w:r>
            <w:r>
              <w:rPr>
                <w:rFonts w:hint="eastAsia"/>
                <w:sz w:val="24"/>
                <w:szCs w:val="24"/>
              </w:rPr>
              <w:t>0</w:t>
            </w:r>
            <w:r>
              <w:rPr>
                <w:rFonts w:hint="eastAsia"/>
                <w:sz w:val="24"/>
                <w:szCs w:val="24"/>
              </w:rPr>
              <w:t>—</w:t>
            </w:r>
            <w:r>
              <w:rPr>
                <w:sz w:val="24"/>
                <w:szCs w:val="24"/>
              </w:rPr>
              <w:t>5000</w:t>
            </w:r>
          </w:p>
          <w:p w:rsidR="000923EF" w:rsidRDefault="000923EF" w:rsidP="00382EC5">
            <w:pPr>
              <w:spacing w:line="276" w:lineRule="auto"/>
              <w:jc w:val="left"/>
              <w:rPr>
                <w:sz w:val="24"/>
                <w:szCs w:val="24"/>
              </w:rPr>
            </w:pPr>
            <w:r>
              <w:rPr>
                <w:sz w:val="24"/>
                <w:szCs w:val="24"/>
              </w:rPr>
              <w:t>500</w:t>
            </w:r>
            <w:r>
              <w:rPr>
                <w:rFonts w:hint="eastAsia"/>
                <w:sz w:val="24"/>
                <w:szCs w:val="24"/>
              </w:rPr>
              <w:t>0</w:t>
            </w:r>
            <w:r>
              <w:rPr>
                <w:rFonts w:hint="eastAsia"/>
                <w:sz w:val="24"/>
                <w:szCs w:val="24"/>
              </w:rPr>
              <w:t>—</w:t>
            </w:r>
            <w:r>
              <w:rPr>
                <w:sz w:val="24"/>
                <w:szCs w:val="24"/>
              </w:rPr>
              <w:t>7000</w:t>
            </w:r>
          </w:p>
          <w:p w:rsidR="000923EF" w:rsidRDefault="000923EF" w:rsidP="00382EC5">
            <w:pPr>
              <w:spacing w:line="276" w:lineRule="auto"/>
              <w:jc w:val="left"/>
              <w:rPr>
                <w:sz w:val="24"/>
                <w:szCs w:val="24"/>
              </w:rPr>
            </w:pPr>
            <w:r>
              <w:rPr>
                <w:sz w:val="24"/>
                <w:szCs w:val="24"/>
              </w:rPr>
              <w:t>700</w:t>
            </w:r>
            <w:r>
              <w:rPr>
                <w:rFonts w:hint="eastAsia"/>
                <w:sz w:val="24"/>
                <w:szCs w:val="24"/>
              </w:rPr>
              <w:t>0</w:t>
            </w:r>
            <w:r>
              <w:rPr>
                <w:rFonts w:hint="eastAsia"/>
                <w:sz w:val="24"/>
                <w:szCs w:val="24"/>
              </w:rPr>
              <w:t>—</w:t>
            </w:r>
            <w:r>
              <w:rPr>
                <w:sz w:val="24"/>
                <w:szCs w:val="24"/>
              </w:rPr>
              <w:t>10000</w:t>
            </w:r>
          </w:p>
          <w:p w:rsidR="000923EF" w:rsidRDefault="000923EF" w:rsidP="00382EC5">
            <w:pPr>
              <w:spacing w:line="276" w:lineRule="auto"/>
              <w:jc w:val="left"/>
              <w:rPr>
                <w:sz w:val="24"/>
                <w:szCs w:val="24"/>
              </w:rPr>
            </w:pPr>
            <w:r>
              <w:rPr>
                <w:sz w:val="24"/>
                <w:szCs w:val="24"/>
              </w:rPr>
              <w:t>1000</w:t>
            </w:r>
            <w:r>
              <w:rPr>
                <w:rFonts w:hint="eastAsia"/>
                <w:sz w:val="24"/>
                <w:szCs w:val="24"/>
              </w:rPr>
              <w:t>0</w:t>
            </w:r>
            <w:r>
              <w:rPr>
                <w:rFonts w:hint="eastAsia"/>
                <w:sz w:val="24"/>
                <w:szCs w:val="24"/>
              </w:rPr>
              <w:t>—</w:t>
            </w:r>
            <w:r>
              <w:rPr>
                <w:sz w:val="24"/>
                <w:szCs w:val="24"/>
              </w:rPr>
              <w:t>15000</w:t>
            </w:r>
          </w:p>
          <w:p w:rsidR="000923EF" w:rsidRDefault="000923EF" w:rsidP="00382EC5">
            <w:pPr>
              <w:spacing w:line="276" w:lineRule="auto"/>
              <w:jc w:val="left"/>
              <w:rPr>
                <w:sz w:val="24"/>
                <w:szCs w:val="24"/>
              </w:rPr>
            </w:pPr>
            <w:r>
              <w:rPr>
                <w:sz w:val="24"/>
                <w:szCs w:val="24"/>
              </w:rPr>
              <w:t>1500</w:t>
            </w:r>
            <w:r>
              <w:rPr>
                <w:rFonts w:hint="eastAsia"/>
                <w:sz w:val="24"/>
                <w:szCs w:val="24"/>
              </w:rPr>
              <w:t>0</w:t>
            </w:r>
            <w:r>
              <w:rPr>
                <w:rFonts w:hint="eastAsia"/>
                <w:sz w:val="24"/>
                <w:szCs w:val="24"/>
              </w:rPr>
              <w:t>—</w:t>
            </w:r>
            <w:r>
              <w:rPr>
                <w:sz w:val="24"/>
                <w:szCs w:val="24"/>
              </w:rPr>
              <w:t>20000</w:t>
            </w:r>
          </w:p>
        </w:tc>
        <w:tc>
          <w:tcPr>
            <w:tcW w:w="3204" w:type="dxa"/>
            <w:tcBorders>
              <w:bottom w:val="nil"/>
            </w:tcBorders>
          </w:tcPr>
          <w:p w:rsidR="000923EF" w:rsidRDefault="000923EF" w:rsidP="00382EC5">
            <w:pPr>
              <w:spacing w:line="276" w:lineRule="auto"/>
              <w:jc w:val="left"/>
              <w:rPr>
                <w:sz w:val="24"/>
                <w:szCs w:val="24"/>
              </w:rPr>
            </w:pPr>
            <w:r>
              <w:rPr>
                <w:sz w:val="24"/>
                <w:szCs w:val="24"/>
              </w:rPr>
              <w:t xml:space="preserve">0.89 </w:t>
            </w:r>
          </w:p>
          <w:p w:rsidR="000923EF" w:rsidRDefault="000923EF" w:rsidP="00382EC5">
            <w:pPr>
              <w:spacing w:line="276" w:lineRule="auto"/>
              <w:jc w:val="left"/>
              <w:rPr>
                <w:sz w:val="24"/>
                <w:szCs w:val="24"/>
              </w:rPr>
            </w:pPr>
            <w:r>
              <w:rPr>
                <w:sz w:val="24"/>
                <w:szCs w:val="24"/>
              </w:rPr>
              <w:t xml:space="preserve">1.33 </w:t>
            </w:r>
          </w:p>
          <w:p w:rsidR="000923EF" w:rsidRDefault="000923EF" w:rsidP="00382EC5">
            <w:pPr>
              <w:spacing w:line="276" w:lineRule="auto"/>
              <w:jc w:val="left"/>
              <w:rPr>
                <w:sz w:val="24"/>
                <w:szCs w:val="24"/>
              </w:rPr>
            </w:pPr>
            <w:r>
              <w:rPr>
                <w:sz w:val="24"/>
                <w:szCs w:val="24"/>
              </w:rPr>
              <w:t xml:space="preserve">1.77 </w:t>
            </w:r>
          </w:p>
          <w:p w:rsidR="000923EF" w:rsidRDefault="000923EF" w:rsidP="00382EC5">
            <w:pPr>
              <w:spacing w:line="276" w:lineRule="auto"/>
              <w:jc w:val="left"/>
              <w:rPr>
                <w:sz w:val="24"/>
                <w:szCs w:val="24"/>
              </w:rPr>
            </w:pPr>
            <w:r>
              <w:rPr>
                <w:sz w:val="24"/>
                <w:szCs w:val="24"/>
              </w:rPr>
              <w:t xml:space="preserve">2.37 </w:t>
            </w:r>
          </w:p>
          <w:p w:rsidR="000923EF" w:rsidRDefault="000923EF" w:rsidP="00382EC5">
            <w:pPr>
              <w:spacing w:line="276" w:lineRule="auto"/>
              <w:jc w:val="left"/>
              <w:rPr>
                <w:sz w:val="24"/>
                <w:szCs w:val="24"/>
              </w:rPr>
            </w:pPr>
            <w:r>
              <w:rPr>
                <w:sz w:val="24"/>
                <w:szCs w:val="24"/>
              </w:rPr>
              <w:t xml:space="preserve">2.66 </w:t>
            </w:r>
          </w:p>
          <w:p w:rsidR="000923EF" w:rsidRDefault="000923EF" w:rsidP="00382EC5">
            <w:pPr>
              <w:spacing w:line="276" w:lineRule="auto"/>
              <w:jc w:val="left"/>
              <w:rPr>
                <w:sz w:val="24"/>
                <w:szCs w:val="24"/>
              </w:rPr>
            </w:pPr>
            <w:r>
              <w:rPr>
                <w:sz w:val="24"/>
                <w:szCs w:val="24"/>
              </w:rPr>
              <w:t xml:space="preserve">3.11 </w:t>
            </w:r>
          </w:p>
          <w:p w:rsidR="000923EF" w:rsidRDefault="000923EF" w:rsidP="00382EC5">
            <w:pPr>
              <w:spacing w:line="276" w:lineRule="auto"/>
              <w:jc w:val="left"/>
              <w:rPr>
                <w:sz w:val="24"/>
                <w:szCs w:val="24"/>
              </w:rPr>
            </w:pPr>
            <w:r>
              <w:rPr>
                <w:sz w:val="24"/>
                <w:szCs w:val="24"/>
              </w:rPr>
              <w:t xml:space="preserve">3.56 </w:t>
            </w:r>
          </w:p>
          <w:p w:rsidR="000923EF" w:rsidRDefault="000923EF" w:rsidP="00382EC5">
            <w:pPr>
              <w:spacing w:line="276" w:lineRule="auto"/>
              <w:jc w:val="left"/>
              <w:rPr>
                <w:sz w:val="24"/>
                <w:szCs w:val="24"/>
              </w:rPr>
            </w:pPr>
            <w:r>
              <w:rPr>
                <w:sz w:val="24"/>
                <w:szCs w:val="24"/>
              </w:rPr>
              <w:t xml:space="preserve">4.29 </w:t>
            </w:r>
          </w:p>
          <w:p w:rsidR="000923EF" w:rsidRDefault="000923EF" w:rsidP="00382EC5">
            <w:pPr>
              <w:spacing w:line="276" w:lineRule="auto"/>
              <w:jc w:val="left"/>
              <w:rPr>
                <w:sz w:val="24"/>
                <w:szCs w:val="24"/>
              </w:rPr>
            </w:pPr>
            <w:r>
              <w:rPr>
                <w:sz w:val="24"/>
                <w:szCs w:val="24"/>
              </w:rPr>
              <w:t xml:space="preserve">5.47 </w:t>
            </w:r>
          </w:p>
          <w:p w:rsidR="000923EF" w:rsidRDefault="000923EF" w:rsidP="00382EC5">
            <w:pPr>
              <w:spacing w:line="276" w:lineRule="auto"/>
              <w:jc w:val="left"/>
            </w:pPr>
            <w:r>
              <w:rPr>
                <w:sz w:val="24"/>
                <w:szCs w:val="24"/>
              </w:rPr>
              <w:t>7.99</w:t>
            </w:r>
          </w:p>
        </w:tc>
      </w:tr>
      <w:tr w:rsidR="000923EF" w:rsidTr="00382EC5">
        <w:trPr>
          <w:jc w:val="center"/>
        </w:trPr>
        <w:tc>
          <w:tcPr>
            <w:tcW w:w="2605" w:type="dxa"/>
            <w:vMerge w:val="restart"/>
            <w:vAlign w:val="center"/>
          </w:tcPr>
          <w:p w:rsidR="000923EF" w:rsidRDefault="000923EF" w:rsidP="00382EC5">
            <w:pPr>
              <w:spacing w:line="276" w:lineRule="auto"/>
              <w:jc w:val="left"/>
              <w:rPr>
                <w:sz w:val="24"/>
                <w:szCs w:val="24"/>
              </w:rPr>
            </w:pPr>
            <w:r>
              <w:rPr>
                <w:rFonts w:hint="eastAsia"/>
                <w:sz w:val="24"/>
                <w:szCs w:val="24"/>
              </w:rPr>
              <w:t>驳船、木竹排、水上浮物</w:t>
            </w:r>
          </w:p>
        </w:tc>
        <w:tc>
          <w:tcPr>
            <w:tcW w:w="2723" w:type="dxa"/>
            <w:tcBorders>
              <w:bottom w:val="nil"/>
            </w:tcBorders>
          </w:tcPr>
          <w:p w:rsidR="000923EF" w:rsidRDefault="000923EF" w:rsidP="00382EC5">
            <w:pPr>
              <w:spacing w:line="276" w:lineRule="auto"/>
              <w:jc w:val="left"/>
              <w:rPr>
                <w:sz w:val="24"/>
                <w:szCs w:val="24"/>
              </w:rPr>
            </w:pPr>
            <w:r>
              <w:rPr>
                <w:sz w:val="24"/>
                <w:szCs w:val="24"/>
              </w:rPr>
              <w:t>500</w:t>
            </w:r>
            <w:r>
              <w:rPr>
                <w:sz w:val="24"/>
                <w:szCs w:val="24"/>
              </w:rPr>
              <w:t>以下</w:t>
            </w:r>
          </w:p>
        </w:tc>
        <w:tc>
          <w:tcPr>
            <w:tcW w:w="3204" w:type="dxa"/>
            <w:tcBorders>
              <w:bottom w:val="nil"/>
            </w:tcBorders>
          </w:tcPr>
          <w:p w:rsidR="000923EF" w:rsidRDefault="000923EF" w:rsidP="00382EC5">
            <w:pPr>
              <w:spacing w:line="276" w:lineRule="auto"/>
              <w:jc w:val="left"/>
              <w:rPr>
                <w:sz w:val="24"/>
                <w:szCs w:val="24"/>
              </w:rPr>
            </w:pPr>
            <w:r>
              <w:rPr>
                <w:sz w:val="24"/>
                <w:szCs w:val="24"/>
              </w:rPr>
              <w:t xml:space="preserve">0.44 </w:t>
            </w:r>
          </w:p>
        </w:tc>
      </w:tr>
      <w:tr w:rsidR="000923EF" w:rsidTr="00382EC5">
        <w:trPr>
          <w:jc w:val="center"/>
        </w:trPr>
        <w:tc>
          <w:tcPr>
            <w:tcW w:w="2605" w:type="dxa"/>
            <w:vMerge/>
          </w:tcPr>
          <w:p w:rsidR="000923EF" w:rsidRDefault="000923EF" w:rsidP="00382EC5">
            <w:pPr>
              <w:spacing w:line="276" w:lineRule="auto"/>
              <w:rPr>
                <w:sz w:val="24"/>
                <w:szCs w:val="24"/>
              </w:rPr>
            </w:pPr>
          </w:p>
        </w:tc>
        <w:tc>
          <w:tcPr>
            <w:tcW w:w="2723" w:type="dxa"/>
            <w:tcBorders>
              <w:top w:val="nil"/>
              <w:bottom w:val="nil"/>
            </w:tcBorders>
          </w:tcPr>
          <w:p w:rsidR="000923EF" w:rsidRDefault="000923EF" w:rsidP="00382EC5">
            <w:pPr>
              <w:spacing w:line="276" w:lineRule="auto"/>
              <w:jc w:val="left"/>
              <w:rPr>
                <w:sz w:val="24"/>
                <w:szCs w:val="24"/>
              </w:rPr>
            </w:pPr>
            <w:r>
              <w:rPr>
                <w:sz w:val="24"/>
                <w:szCs w:val="24"/>
              </w:rPr>
              <w:t>50</w:t>
            </w:r>
            <w:r>
              <w:rPr>
                <w:rFonts w:hint="eastAsia"/>
                <w:sz w:val="24"/>
                <w:szCs w:val="24"/>
              </w:rPr>
              <w:t>0</w:t>
            </w:r>
            <w:r>
              <w:rPr>
                <w:rFonts w:hint="eastAsia"/>
                <w:sz w:val="24"/>
                <w:szCs w:val="24"/>
              </w:rPr>
              <w:t>—</w:t>
            </w:r>
            <w:r>
              <w:rPr>
                <w:sz w:val="24"/>
                <w:szCs w:val="24"/>
              </w:rPr>
              <w:t>1000</w:t>
            </w:r>
          </w:p>
        </w:tc>
        <w:tc>
          <w:tcPr>
            <w:tcW w:w="3204" w:type="dxa"/>
            <w:tcBorders>
              <w:top w:val="nil"/>
              <w:bottom w:val="nil"/>
            </w:tcBorders>
          </w:tcPr>
          <w:p w:rsidR="000923EF" w:rsidRDefault="000923EF" w:rsidP="00382EC5">
            <w:pPr>
              <w:spacing w:line="276" w:lineRule="auto"/>
              <w:jc w:val="left"/>
              <w:rPr>
                <w:sz w:val="24"/>
                <w:szCs w:val="24"/>
              </w:rPr>
            </w:pPr>
            <w:r>
              <w:rPr>
                <w:sz w:val="24"/>
                <w:szCs w:val="24"/>
              </w:rPr>
              <w:t xml:space="preserve">0.59 </w:t>
            </w:r>
          </w:p>
        </w:tc>
      </w:tr>
      <w:tr w:rsidR="000923EF" w:rsidTr="00382EC5">
        <w:trPr>
          <w:jc w:val="center"/>
        </w:trPr>
        <w:tc>
          <w:tcPr>
            <w:tcW w:w="2605" w:type="dxa"/>
            <w:vMerge/>
          </w:tcPr>
          <w:p w:rsidR="000923EF" w:rsidRDefault="000923EF" w:rsidP="00382EC5">
            <w:pPr>
              <w:spacing w:line="276" w:lineRule="auto"/>
              <w:rPr>
                <w:sz w:val="24"/>
                <w:szCs w:val="24"/>
              </w:rPr>
            </w:pPr>
          </w:p>
        </w:tc>
        <w:tc>
          <w:tcPr>
            <w:tcW w:w="2723" w:type="dxa"/>
            <w:tcBorders>
              <w:top w:val="nil"/>
              <w:bottom w:val="nil"/>
            </w:tcBorders>
          </w:tcPr>
          <w:p w:rsidR="000923EF" w:rsidRDefault="000923EF" w:rsidP="00382EC5">
            <w:pPr>
              <w:spacing w:line="276" w:lineRule="auto"/>
              <w:jc w:val="left"/>
              <w:rPr>
                <w:sz w:val="24"/>
                <w:szCs w:val="24"/>
              </w:rPr>
            </w:pPr>
            <w:r>
              <w:rPr>
                <w:sz w:val="24"/>
                <w:szCs w:val="24"/>
              </w:rPr>
              <w:t>100</w:t>
            </w:r>
            <w:r>
              <w:rPr>
                <w:rFonts w:hint="eastAsia"/>
                <w:sz w:val="24"/>
                <w:szCs w:val="24"/>
              </w:rPr>
              <w:t>0</w:t>
            </w:r>
            <w:r>
              <w:rPr>
                <w:rFonts w:hint="eastAsia"/>
                <w:sz w:val="24"/>
                <w:szCs w:val="24"/>
              </w:rPr>
              <w:t>—</w:t>
            </w:r>
            <w:r>
              <w:rPr>
                <w:sz w:val="24"/>
                <w:szCs w:val="24"/>
              </w:rPr>
              <w:t>2000</w:t>
            </w:r>
          </w:p>
        </w:tc>
        <w:tc>
          <w:tcPr>
            <w:tcW w:w="3204" w:type="dxa"/>
            <w:tcBorders>
              <w:top w:val="nil"/>
              <w:bottom w:val="nil"/>
            </w:tcBorders>
          </w:tcPr>
          <w:p w:rsidR="000923EF" w:rsidRDefault="000923EF" w:rsidP="00382EC5">
            <w:pPr>
              <w:spacing w:line="276" w:lineRule="auto"/>
              <w:jc w:val="left"/>
              <w:rPr>
                <w:sz w:val="24"/>
                <w:szCs w:val="24"/>
              </w:rPr>
            </w:pPr>
            <w:r>
              <w:rPr>
                <w:sz w:val="24"/>
                <w:szCs w:val="24"/>
              </w:rPr>
              <w:t xml:space="preserve">0.67 </w:t>
            </w:r>
          </w:p>
        </w:tc>
      </w:tr>
      <w:tr w:rsidR="000923EF" w:rsidTr="00382EC5">
        <w:trPr>
          <w:jc w:val="center"/>
        </w:trPr>
        <w:tc>
          <w:tcPr>
            <w:tcW w:w="2605" w:type="dxa"/>
            <w:vMerge/>
          </w:tcPr>
          <w:p w:rsidR="000923EF" w:rsidRDefault="000923EF" w:rsidP="00382EC5">
            <w:pPr>
              <w:spacing w:line="276" w:lineRule="auto"/>
              <w:rPr>
                <w:sz w:val="24"/>
                <w:szCs w:val="24"/>
              </w:rPr>
            </w:pPr>
          </w:p>
        </w:tc>
        <w:tc>
          <w:tcPr>
            <w:tcW w:w="2723" w:type="dxa"/>
            <w:tcBorders>
              <w:top w:val="nil"/>
              <w:bottom w:val="nil"/>
            </w:tcBorders>
          </w:tcPr>
          <w:p w:rsidR="000923EF" w:rsidRDefault="000923EF" w:rsidP="00382EC5">
            <w:pPr>
              <w:spacing w:line="276" w:lineRule="auto"/>
              <w:jc w:val="left"/>
              <w:rPr>
                <w:sz w:val="24"/>
                <w:szCs w:val="24"/>
              </w:rPr>
            </w:pPr>
            <w:r>
              <w:rPr>
                <w:sz w:val="24"/>
                <w:szCs w:val="24"/>
              </w:rPr>
              <w:t>200</w:t>
            </w:r>
            <w:r>
              <w:rPr>
                <w:rFonts w:hint="eastAsia"/>
                <w:sz w:val="24"/>
                <w:szCs w:val="24"/>
              </w:rPr>
              <w:t>0</w:t>
            </w:r>
            <w:r>
              <w:rPr>
                <w:rFonts w:hint="eastAsia"/>
                <w:sz w:val="24"/>
                <w:szCs w:val="24"/>
              </w:rPr>
              <w:t>—</w:t>
            </w:r>
            <w:r>
              <w:rPr>
                <w:sz w:val="24"/>
                <w:szCs w:val="24"/>
              </w:rPr>
              <w:t>3000</w:t>
            </w:r>
          </w:p>
        </w:tc>
        <w:tc>
          <w:tcPr>
            <w:tcW w:w="3204" w:type="dxa"/>
            <w:tcBorders>
              <w:top w:val="nil"/>
              <w:bottom w:val="nil"/>
            </w:tcBorders>
          </w:tcPr>
          <w:p w:rsidR="000923EF" w:rsidRDefault="000923EF" w:rsidP="00382EC5">
            <w:pPr>
              <w:spacing w:line="276" w:lineRule="auto"/>
              <w:jc w:val="left"/>
              <w:rPr>
                <w:sz w:val="24"/>
                <w:szCs w:val="24"/>
              </w:rPr>
            </w:pPr>
            <w:r>
              <w:rPr>
                <w:sz w:val="24"/>
                <w:szCs w:val="24"/>
              </w:rPr>
              <w:t xml:space="preserve">0.74 </w:t>
            </w:r>
          </w:p>
        </w:tc>
      </w:tr>
      <w:tr w:rsidR="000923EF" w:rsidTr="00382EC5">
        <w:trPr>
          <w:jc w:val="center"/>
        </w:trPr>
        <w:tc>
          <w:tcPr>
            <w:tcW w:w="2605" w:type="dxa"/>
            <w:vMerge/>
          </w:tcPr>
          <w:p w:rsidR="000923EF" w:rsidRDefault="000923EF" w:rsidP="00382EC5">
            <w:pPr>
              <w:spacing w:line="276" w:lineRule="auto"/>
              <w:rPr>
                <w:sz w:val="24"/>
                <w:szCs w:val="24"/>
              </w:rPr>
            </w:pPr>
          </w:p>
        </w:tc>
        <w:tc>
          <w:tcPr>
            <w:tcW w:w="2723" w:type="dxa"/>
            <w:tcBorders>
              <w:top w:val="nil"/>
              <w:bottom w:val="single" w:sz="4" w:space="0" w:color="auto"/>
            </w:tcBorders>
          </w:tcPr>
          <w:p w:rsidR="000923EF" w:rsidRDefault="000923EF" w:rsidP="00382EC5">
            <w:pPr>
              <w:spacing w:line="276" w:lineRule="auto"/>
              <w:jc w:val="left"/>
              <w:rPr>
                <w:sz w:val="24"/>
                <w:szCs w:val="24"/>
              </w:rPr>
            </w:pPr>
            <w:r>
              <w:rPr>
                <w:sz w:val="24"/>
                <w:szCs w:val="24"/>
              </w:rPr>
              <w:t>300</w:t>
            </w:r>
            <w:r>
              <w:rPr>
                <w:rFonts w:hint="eastAsia"/>
                <w:sz w:val="24"/>
                <w:szCs w:val="24"/>
              </w:rPr>
              <w:t>0</w:t>
            </w:r>
            <w:r>
              <w:rPr>
                <w:rFonts w:hint="eastAsia"/>
                <w:sz w:val="24"/>
                <w:szCs w:val="24"/>
              </w:rPr>
              <w:t>—</w:t>
            </w:r>
            <w:r>
              <w:rPr>
                <w:sz w:val="24"/>
                <w:szCs w:val="24"/>
              </w:rPr>
              <w:t>4000</w:t>
            </w:r>
          </w:p>
        </w:tc>
        <w:tc>
          <w:tcPr>
            <w:tcW w:w="3204" w:type="dxa"/>
            <w:tcBorders>
              <w:top w:val="nil"/>
              <w:bottom w:val="single" w:sz="4" w:space="0" w:color="auto"/>
            </w:tcBorders>
          </w:tcPr>
          <w:p w:rsidR="000923EF" w:rsidRDefault="000923EF" w:rsidP="00382EC5">
            <w:pPr>
              <w:spacing w:line="276" w:lineRule="auto"/>
              <w:jc w:val="left"/>
              <w:rPr>
                <w:sz w:val="24"/>
                <w:szCs w:val="24"/>
              </w:rPr>
            </w:pPr>
            <w:r>
              <w:rPr>
                <w:sz w:val="24"/>
                <w:szCs w:val="24"/>
              </w:rPr>
              <w:t xml:space="preserve">0.89 </w:t>
            </w:r>
          </w:p>
        </w:tc>
      </w:tr>
    </w:tbl>
    <w:p w:rsidR="000923EF" w:rsidRDefault="000923EF" w:rsidP="000923EF">
      <w:pPr>
        <w:spacing w:line="360" w:lineRule="auto"/>
        <w:jc w:val="left"/>
      </w:pPr>
      <w:r>
        <w:rPr>
          <w:rFonts w:hint="eastAsia"/>
        </w:rPr>
        <w:t xml:space="preserve">      </w:t>
      </w:r>
      <w:r>
        <w:rPr>
          <w:rFonts w:hint="eastAsia"/>
        </w:rPr>
        <w:t>注：引航里程按运价里程计算。</w:t>
      </w:r>
    </w:p>
    <w:p w:rsidR="000923EF" w:rsidRDefault="000923EF" w:rsidP="000923EF">
      <w:pPr>
        <w:spacing w:line="360" w:lineRule="auto"/>
        <w:jc w:val="left"/>
      </w:pPr>
    </w:p>
    <w:p w:rsidR="000923EF" w:rsidRDefault="000923EF" w:rsidP="000923EF">
      <w:pPr>
        <w:rPr>
          <w:rFonts w:ascii="仿宋" w:eastAsia="仿宋" w:hAnsi="仿宋"/>
          <w:kern w:val="0"/>
          <w:sz w:val="32"/>
          <w:u w:color="000000"/>
        </w:rPr>
      </w:pPr>
    </w:p>
    <w:p w:rsidR="000923EF" w:rsidRDefault="000923EF" w:rsidP="000923EF">
      <w:pPr>
        <w:spacing w:line="360" w:lineRule="auto"/>
        <w:jc w:val="left"/>
        <w:rPr>
          <w:bCs/>
          <w:color w:val="000000"/>
          <w:sz w:val="24"/>
          <w:szCs w:val="24"/>
        </w:rPr>
      </w:pPr>
      <w:r>
        <w:rPr>
          <w:b/>
          <w:color w:val="FF0000"/>
          <w:sz w:val="24"/>
          <w:szCs w:val="24"/>
          <w:highlight w:val="yellow"/>
        </w:rPr>
        <w:br w:type="page"/>
      </w:r>
      <w:r>
        <w:rPr>
          <w:rFonts w:hint="eastAsia"/>
          <w:b/>
          <w:color w:val="000000"/>
          <w:sz w:val="24"/>
          <w:szCs w:val="24"/>
        </w:rPr>
        <w:lastRenderedPageBreak/>
        <w:t>表</w:t>
      </w:r>
      <w:r>
        <w:rPr>
          <w:rFonts w:hint="eastAsia"/>
          <w:b/>
          <w:color w:val="000000"/>
          <w:sz w:val="24"/>
          <w:szCs w:val="24"/>
        </w:rPr>
        <w:t xml:space="preserve">8      </w:t>
      </w:r>
      <w:r>
        <w:rPr>
          <w:b/>
          <w:color w:val="000000"/>
          <w:sz w:val="24"/>
          <w:szCs w:val="24"/>
        </w:rPr>
        <w:t>航行国际航线船舶</w:t>
      </w:r>
      <w:r>
        <w:rPr>
          <w:rFonts w:hint="eastAsia"/>
          <w:b/>
          <w:color w:val="000000"/>
          <w:sz w:val="24"/>
          <w:szCs w:val="24"/>
        </w:rPr>
        <w:t>拖轮费基准</w:t>
      </w:r>
      <w:r>
        <w:rPr>
          <w:b/>
          <w:color w:val="000000"/>
          <w:sz w:val="24"/>
          <w:szCs w:val="24"/>
        </w:rPr>
        <w:t>费率表</w:t>
      </w:r>
      <w:r>
        <w:rPr>
          <w:rFonts w:hint="eastAsia"/>
          <w:b/>
          <w:color w:val="000000"/>
          <w:sz w:val="24"/>
          <w:szCs w:val="24"/>
        </w:rPr>
        <w:t xml:space="preserve">       </w:t>
      </w:r>
      <w:r>
        <w:rPr>
          <w:rFonts w:hint="eastAsia"/>
          <w:b/>
          <w:color w:val="000000"/>
          <w:sz w:val="24"/>
          <w:szCs w:val="24"/>
        </w:rPr>
        <w:t>计费单位：元</w:t>
      </w:r>
      <w:r>
        <w:rPr>
          <w:rFonts w:hint="eastAsia"/>
          <w:b/>
          <w:color w:val="000000"/>
          <w:sz w:val="24"/>
          <w:szCs w:val="24"/>
        </w:rPr>
        <w:t>/</w:t>
      </w:r>
      <w:r>
        <w:rPr>
          <w:rFonts w:hint="eastAsia"/>
          <w:b/>
          <w:color w:val="000000"/>
          <w:sz w:val="24"/>
          <w:szCs w:val="24"/>
        </w:rPr>
        <w:t>拖轮艘次</w:t>
      </w:r>
      <w:r>
        <w:rPr>
          <w:rFonts w:hint="eastAsia"/>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1832"/>
        <w:gridCol w:w="1913"/>
        <w:gridCol w:w="1950"/>
        <w:gridCol w:w="2047"/>
      </w:tblGrid>
      <w:tr w:rsidR="000923EF" w:rsidTr="00382EC5">
        <w:tc>
          <w:tcPr>
            <w:tcW w:w="780" w:type="dxa"/>
            <w:vMerge w:val="restart"/>
            <w:vAlign w:val="center"/>
          </w:tcPr>
          <w:p w:rsidR="000923EF" w:rsidRDefault="000923EF" w:rsidP="00382EC5">
            <w:pPr>
              <w:jc w:val="center"/>
              <w:rPr>
                <w:bCs/>
                <w:sz w:val="24"/>
                <w:szCs w:val="24"/>
              </w:rPr>
            </w:pPr>
            <w:r>
              <w:rPr>
                <w:rFonts w:hint="eastAsia"/>
                <w:bCs/>
                <w:sz w:val="24"/>
                <w:szCs w:val="24"/>
              </w:rPr>
              <w:t>序号</w:t>
            </w:r>
          </w:p>
        </w:tc>
        <w:tc>
          <w:tcPr>
            <w:tcW w:w="1832" w:type="dxa"/>
            <w:vMerge w:val="restart"/>
            <w:vAlign w:val="center"/>
          </w:tcPr>
          <w:p w:rsidR="000923EF" w:rsidRDefault="000923EF" w:rsidP="00382EC5">
            <w:pPr>
              <w:jc w:val="center"/>
              <w:rPr>
                <w:bCs/>
                <w:sz w:val="24"/>
                <w:szCs w:val="24"/>
              </w:rPr>
            </w:pPr>
            <w:r>
              <w:rPr>
                <w:rFonts w:hint="eastAsia"/>
                <w:bCs/>
                <w:sz w:val="24"/>
                <w:szCs w:val="24"/>
              </w:rPr>
              <w:t>船长（米）</w:t>
            </w:r>
          </w:p>
        </w:tc>
        <w:tc>
          <w:tcPr>
            <w:tcW w:w="5910" w:type="dxa"/>
            <w:gridSpan w:val="3"/>
            <w:vAlign w:val="center"/>
          </w:tcPr>
          <w:p w:rsidR="000923EF" w:rsidRDefault="000923EF" w:rsidP="00382EC5">
            <w:pPr>
              <w:jc w:val="center"/>
              <w:rPr>
                <w:bCs/>
                <w:sz w:val="24"/>
                <w:szCs w:val="24"/>
              </w:rPr>
            </w:pPr>
            <w:r>
              <w:rPr>
                <w:rFonts w:hint="eastAsia"/>
                <w:bCs/>
                <w:sz w:val="24"/>
                <w:szCs w:val="24"/>
              </w:rPr>
              <w:t>船舶类型</w:t>
            </w:r>
          </w:p>
        </w:tc>
      </w:tr>
      <w:tr w:rsidR="000923EF" w:rsidTr="00382EC5">
        <w:tc>
          <w:tcPr>
            <w:tcW w:w="780" w:type="dxa"/>
            <w:vMerge/>
          </w:tcPr>
          <w:p w:rsidR="000923EF" w:rsidRDefault="000923EF" w:rsidP="00382EC5">
            <w:pPr>
              <w:jc w:val="center"/>
              <w:rPr>
                <w:bCs/>
                <w:sz w:val="24"/>
                <w:szCs w:val="24"/>
              </w:rPr>
            </w:pPr>
          </w:p>
        </w:tc>
        <w:tc>
          <w:tcPr>
            <w:tcW w:w="1832" w:type="dxa"/>
            <w:vMerge/>
            <w:vAlign w:val="center"/>
          </w:tcPr>
          <w:p w:rsidR="000923EF" w:rsidRDefault="000923EF" w:rsidP="00382EC5">
            <w:pPr>
              <w:jc w:val="center"/>
              <w:rPr>
                <w:bCs/>
                <w:sz w:val="24"/>
                <w:szCs w:val="24"/>
              </w:rPr>
            </w:pPr>
          </w:p>
        </w:tc>
        <w:tc>
          <w:tcPr>
            <w:tcW w:w="1913" w:type="dxa"/>
            <w:vAlign w:val="center"/>
          </w:tcPr>
          <w:p w:rsidR="000923EF" w:rsidRDefault="000923EF" w:rsidP="00382EC5">
            <w:pPr>
              <w:jc w:val="center"/>
              <w:rPr>
                <w:bCs/>
                <w:sz w:val="24"/>
                <w:szCs w:val="24"/>
              </w:rPr>
            </w:pPr>
            <w:r>
              <w:rPr>
                <w:rFonts w:hint="eastAsia"/>
                <w:bCs/>
                <w:sz w:val="24"/>
                <w:szCs w:val="24"/>
              </w:rPr>
              <w:t>集装箱船、</w:t>
            </w:r>
          </w:p>
          <w:p w:rsidR="000923EF" w:rsidRDefault="000923EF" w:rsidP="00382EC5">
            <w:pPr>
              <w:jc w:val="center"/>
              <w:rPr>
                <w:bCs/>
                <w:sz w:val="24"/>
                <w:szCs w:val="24"/>
              </w:rPr>
            </w:pPr>
            <w:r>
              <w:rPr>
                <w:rFonts w:hint="eastAsia"/>
                <w:bCs/>
                <w:sz w:val="24"/>
                <w:szCs w:val="24"/>
              </w:rPr>
              <w:t>滚装船、客船</w:t>
            </w:r>
          </w:p>
        </w:tc>
        <w:tc>
          <w:tcPr>
            <w:tcW w:w="1950" w:type="dxa"/>
            <w:vAlign w:val="center"/>
          </w:tcPr>
          <w:p w:rsidR="000923EF" w:rsidRDefault="000923EF" w:rsidP="00382EC5">
            <w:pPr>
              <w:jc w:val="center"/>
              <w:rPr>
                <w:bCs/>
                <w:sz w:val="24"/>
                <w:szCs w:val="24"/>
              </w:rPr>
            </w:pPr>
            <w:r>
              <w:rPr>
                <w:rFonts w:hint="eastAsia"/>
                <w:bCs/>
                <w:sz w:val="24"/>
                <w:szCs w:val="24"/>
              </w:rPr>
              <w:t>油船、化学品船、</w:t>
            </w:r>
          </w:p>
          <w:p w:rsidR="000923EF" w:rsidRDefault="000923EF" w:rsidP="00382EC5">
            <w:pPr>
              <w:jc w:val="center"/>
              <w:rPr>
                <w:bCs/>
                <w:sz w:val="24"/>
                <w:szCs w:val="24"/>
              </w:rPr>
            </w:pPr>
            <w:r>
              <w:rPr>
                <w:rFonts w:hint="eastAsia"/>
                <w:bCs/>
                <w:sz w:val="24"/>
                <w:szCs w:val="24"/>
              </w:rPr>
              <w:t>液化气体船</w:t>
            </w:r>
          </w:p>
        </w:tc>
        <w:tc>
          <w:tcPr>
            <w:tcW w:w="2047" w:type="dxa"/>
            <w:vAlign w:val="center"/>
          </w:tcPr>
          <w:p w:rsidR="000923EF" w:rsidRDefault="000923EF" w:rsidP="00382EC5">
            <w:pPr>
              <w:jc w:val="center"/>
              <w:rPr>
                <w:bCs/>
                <w:sz w:val="24"/>
                <w:szCs w:val="24"/>
              </w:rPr>
            </w:pPr>
            <w:r>
              <w:rPr>
                <w:bCs/>
                <w:sz w:val="24"/>
                <w:szCs w:val="24"/>
              </w:rPr>
              <w:t>散货船、杂货船及其他</w:t>
            </w:r>
          </w:p>
        </w:tc>
      </w:tr>
      <w:tr w:rsidR="000923EF" w:rsidTr="00382EC5">
        <w:trPr>
          <w:trHeight w:hRule="exact" w:val="283"/>
        </w:trPr>
        <w:tc>
          <w:tcPr>
            <w:tcW w:w="780" w:type="dxa"/>
            <w:vAlign w:val="center"/>
          </w:tcPr>
          <w:p w:rsidR="000923EF" w:rsidRDefault="000923EF" w:rsidP="00382EC5">
            <w:pPr>
              <w:jc w:val="center"/>
              <w:rPr>
                <w:bCs/>
                <w:sz w:val="24"/>
                <w:szCs w:val="24"/>
              </w:rPr>
            </w:pPr>
            <w:r>
              <w:rPr>
                <w:rFonts w:hint="eastAsia"/>
                <w:bCs/>
                <w:sz w:val="24"/>
                <w:szCs w:val="24"/>
              </w:rPr>
              <w:t>1</w:t>
            </w:r>
          </w:p>
        </w:tc>
        <w:tc>
          <w:tcPr>
            <w:tcW w:w="1832" w:type="dxa"/>
            <w:vAlign w:val="center"/>
          </w:tcPr>
          <w:p w:rsidR="000923EF" w:rsidRDefault="000923EF" w:rsidP="00382EC5">
            <w:pPr>
              <w:jc w:val="center"/>
              <w:rPr>
                <w:bCs/>
                <w:sz w:val="24"/>
                <w:szCs w:val="24"/>
              </w:rPr>
            </w:pPr>
            <w:r>
              <w:rPr>
                <w:rFonts w:hint="eastAsia"/>
                <w:bCs/>
                <w:sz w:val="24"/>
                <w:szCs w:val="24"/>
              </w:rPr>
              <w:t>80</w:t>
            </w:r>
            <w:r>
              <w:rPr>
                <w:rFonts w:hint="eastAsia"/>
                <w:bCs/>
                <w:sz w:val="24"/>
                <w:szCs w:val="24"/>
              </w:rPr>
              <w:t>及以下</w:t>
            </w:r>
          </w:p>
        </w:tc>
        <w:tc>
          <w:tcPr>
            <w:tcW w:w="1913" w:type="dxa"/>
            <w:vAlign w:val="center"/>
          </w:tcPr>
          <w:p w:rsidR="000923EF" w:rsidRDefault="000923EF" w:rsidP="00382EC5">
            <w:pPr>
              <w:jc w:val="center"/>
              <w:rPr>
                <w:bCs/>
                <w:sz w:val="24"/>
                <w:szCs w:val="24"/>
              </w:rPr>
            </w:pPr>
            <w:r>
              <w:rPr>
                <w:rFonts w:hint="eastAsia"/>
                <w:bCs/>
                <w:sz w:val="24"/>
                <w:szCs w:val="24"/>
              </w:rPr>
              <w:t>6000</w:t>
            </w:r>
          </w:p>
        </w:tc>
        <w:tc>
          <w:tcPr>
            <w:tcW w:w="1950" w:type="dxa"/>
            <w:vAlign w:val="center"/>
          </w:tcPr>
          <w:p w:rsidR="000923EF" w:rsidRDefault="000923EF" w:rsidP="00382EC5">
            <w:pPr>
              <w:jc w:val="center"/>
              <w:rPr>
                <w:bCs/>
                <w:sz w:val="24"/>
                <w:szCs w:val="24"/>
              </w:rPr>
            </w:pPr>
            <w:r>
              <w:rPr>
                <w:bCs/>
                <w:sz w:val="24"/>
                <w:szCs w:val="24"/>
              </w:rPr>
              <w:t>5700</w:t>
            </w:r>
          </w:p>
        </w:tc>
        <w:tc>
          <w:tcPr>
            <w:tcW w:w="2047" w:type="dxa"/>
            <w:vAlign w:val="center"/>
          </w:tcPr>
          <w:p w:rsidR="000923EF" w:rsidRDefault="000923EF" w:rsidP="00382EC5">
            <w:pPr>
              <w:jc w:val="center"/>
              <w:rPr>
                <w:bCs/>
                <w:sz w:val="24"/>
                <w:szCs w:val="24"/>
              </w:rPr>
            </w:pPr>
            <w:r>
              <w:rPr>
                <w:bCs/>
                <w:sz w:val="24"/>
                <w:szCs w:val="24"/>
              </w:rPr>
              <w:t>5300</w:t>
            </w:r>
          </w:p>
        </w:tc>
      </w:tr>
      <w:tr w:rsidR="000923EF" w:rsidTr="00382EC5">
        <w:trPr>
          <w:trHeight w:hRule="exact" w:val="283"/>
        </w:trPr>
        <w:tc>
          <w:tcPr>
            <w:tcW w:w="780" w:type="dxa"/>
            <w:vAlign w:val="center"/>
          </w:tcPr>
          <w:p w:rsidR="000923EF" w:rsidRDefault="000923EF" w:rsidP="00382EC5">
            <w:pPr>
              <w:jc w:val="center"/>
              <w:rPr>
                <w:bCs/>
                <w:sz w:val="24"/>
                <w:szCs w:val="24"/>
              </w:rPr>
            </w:pPr>
            <w:r>
              <w:rPr>
                <w:rFonts w:hint="eastAsia"/>
                <w:bCs/>
                <w:sz w:val="24"/>
                <w:szCs w:val="24"/>
              </w:rPr>
              <w:t>2</w:t>
            </w:r>
          </w:p>
        </w:tc>
        <w:tc>
          <w:tcPr>
            <w:tcW w:w="1832" w:type="dxa"/>
            <w:vAlign w:val="center"/>
          </w:tcPr>
          <w:p w:rsidR="000923EF" w:rsidRDefault="000923EF" w:rsidP="00382EC5">
            <w:pPr>
              <w:jc w:val="center"/>
              <w:rPr>
                <w:bCs/>
                <w:sz w:val="24"/>
                <w:szCs w:val="24"/>
              </w:rPr>
            </w:pPr>
            <w:r>
              <w:rPr>
                <w:rFonts w:hint="eastAsia"/>
                <w:bCs/>
                <w:sz w:val="24"/>
                <w:szCs w:val="24"/>
              </w:rPr>
              <w:t>80</w:t>
            </w:r>
            <w:r>
              <w:rPr>
                <w:bCs/>
                <w:sz w:val="24"/>
                <w:szCs w:val="24"/>
              </w:rPr>
              <w:t>—</w:t>
            </w:r>
            <w:r>
              <w:rPr>
                <w:rFonts w:hint="eastAsia"/>
                <w:bCs/>
                <w:sz w:val="24"/>
                <w:szCs w:val="24"/>
              </w:rPr>
              <w:t>120</w:t>
            </w:r>
          </w:p>
        </w:tc>
        <w:tc>
          <w:tcPr>
            <w:tcW w:w="1913" w:type="dxa"/>
            <w:vAlign w:val="center"/>
          </w:tcPr>
          <w:p w:rsidR="000923EF" w:rsidRDefault="000923EF" w:rsidP="00382EC5">
            <w:pPr>
              <w:jc w:val="center"/>
              <w:rPr>
                <w:bCs/>
                <w:sz w:val="24"/>
                <w:szCs w:val="24"/>
              </w:rPr>
            </w:pPr>
            <w:r>
              <w:rPr>
                <w:rFonts w:hint="eastAsia"/>
                <w:bCs/>
                <w:sz w:val="24"/>
                <w:szCs w:val="24"/>
              </w:rPr>
              <w:t>6500</w:t>
            </w:r>
          </w:p>
        </w:tc>
        <w:tc>
          <w:tcPr>
            <w:tcW w:w="1950" w:type="dxa"/>
            <w:vAlign w:val="center"/>
          </w:tcPr>
          <w:p w:rsidR="000923EF" w:rsidRDefault="000923EF" w:rsidP="00382EC5">
            <w:pPr>
              <w:jc w:val="center"/>
              <w:rPr>
                <w:bCs/>
                <w:sz w:val="24"/>
                <w:szCs w:val="24"/>
              </w:rPr>
            </w:pPr>
            <w:r>
              <w:rPr>
                <w:bCs/>
                <w:sz w:val="24"/>
                <w:szCs w:val="24"/>
              </w:rPr>
              <w:t>7800</w:t>
            </w:r>
          </w:p>
        </w:tc>
        <w:tc>
          <w:tcPr>
            <w:tcW w:w="2047" w:type="dxa"/>
            <w:vAlign w:val="center"/>
          </w:tcPr>
          <w:p w:rsidR="000923EF" w:rsidRDefault="000923EF" w:rsidP="00382EC5">
            <w:pPr>
              <w:jc w:val="center"/>
              <w:rPr>
                <w:bCs/>
                <w:sz w:val="24"/>
                <w:szCs w:val="24"/>
              </w:rPr>
            </w:pPr>
            <w:r>
              <w:rPr>
                <w:bCs/>
                <w:sz w:val="24"/>
                <w:szCs w:val="24"/>
              </w:rPr>
              <w:t>7400</w:t>
            </w:r>
          </w:p>
        </w:tc>
      </w:tr>
      <w:tr w:rsidR="000923EF" w:rsidTr="00382EC5">
        <w:trPr>
          <w:trHeight w:hRule="exact" w:val="283"/>
        </w:trPr>
        <w:tc>
          <w:tcPr>
            <w:tcW w:w="780" w:type="dxa"/>
            <w:vAlign w:val="center"/>
          </w:tcPr>
          <w:p w:rsidR="000923EF" w:rsidRDefault="000923EF" w:rsidP="00382EC5">
            <w:pPr>
              <w:jc w:val="center"/>
              <w:rPr>
                <w:bCs/>
                <w:sz w:val="24"/>
                <w:szCs w:val="24"/>
              </w:rPr>
            </w:pPr>
            <w:r>
              <w:rPr>
                <w:rFonts w:hint="eastAsia"/>
                <w:bCs/>
                <w:sz w:val="24"/>
                <w:szCs w:val="24"/>
              </w:rPr>
              <w:t>3</w:t>
            </w:r>
          </w:p>
        </w:tc>
        <w:tc>
          <w:tcPr>
            <w:tcW w:w="1832" w:type="dxa"/>
            <w:vAlign w:val="center"/>
          </w:tcPr>
          <w:p w:rsidR="000923EF" w:rsidRDefault="000923EF" w:rsidP="00382EC5">
            <w:pPr>
              <w:jc w:val="center"/>
              <w:rPr>
                <w:bCs/>
                <w:sz w:val="24"/>
                <w:szCs w:val="24"/>
              </w:rPr>
            </w:pPr>
            <w:r>
              <w:rPr>
                <w:rFonts w:hint="eastAsia"/>
                <w:bCs/>
                <w:sz w:val="24"/>
                <w:szCs w:val="24"/>
              </w:rPr>
              <w:t>120</w:t>
            </w:r>
            <w:r>
              <w:rPr>
                <w:bCs/>
                <w:sz w:val="24"/>
                <w:szCs w:val="24"/>
              </w:rPr>
              <w:t>—</w:t>
            </w:r>
            <w:r>
              <w:rPr>
                <w:rFonts w:hint="eastAsia"/>
                <w:bCs/>
                <w:sz w:val="24"/>
                <w:szCs w:val="24"/>
              </w:rPr>
              <w:t>150</w:t>
            </w:r>
          </w:p>
        </w:tc>
        <w:tc>
          <w:tcPr>
            <w:tcW w:w="1913" w:type="dxa"/>
            <w:vAlign w:val="center"/>
          </w:tcPr>
          <w:p w:rsidR="000923EF" w:rsidRDefault="000923EF" w:rsidP="00382EC5">
            <w:pPr>
              <w:jc w:val="center"/>
              <w:rPr>
                <w:bCs/>
                <w:sz w:val="24"/>
                <w:szCs w:val="24"/>
              </w:rPr>
            </w:pPr>
            <w:r>
              <w:rPr>
                <w:rFonts w:hint="eastAsia"/>
                <w:bCs/>
                <w:sz w:val="24"/>
                <w:szCs w:val="24"/>
              </w:rPr>
              <w:t>7000</w:t>
            </w:r>
          </w:p>
        </w:tc>
        <w:tc>
          <w:tcPr>
            <w:tcW w:w="1950" w:type="dxa"/>
            <w:vAlign w:val="center"/>
          </w:tcPr>
          <w:p w:rsidR="000923EF" w:rsidRDefault="000923EF" w:rsidP="00382EC5">
            <w:pPr>
              <w:jc w:val="center"/>
              <w:rPr>
                <w:bCs/>
                <w:sz w:val="24"/>
                <w:szCs w:val="24"/>
              </w:rPr>
            </w:pPr>
            <w:r>
              <w:rPr>
                <w:bCs/>
                <w:sz w:val="24"/>
                <w:szCs w:val="24"/>
              </w:rPr>
              <w:t>8500</w:t>
            </w:r>
          </w:p>
        </w:tc>
        <w:tc>
          <w:tcPr>
            <w:tcW w:w="2047" w:type="dxa"/>
            <w:vAlign w:val="center"/>
          </w:tcPr>
          <w:p w:rsidR="000923EF" w:rsidRDefault="000923EF" w:rsidP="00382EC5">
            <w:pPr>
              <w:jc w:val="center"/>
              <w:rPr>
                <w:bCs/>
                <w:sz w:val="24"/>
                <w:szCs w:val="24"/>
              </w:rPr>
            </w:pPr>
            <w:r>
              <w:rPr>
                <w:bCs/>
                <w:sz w:val="24"/>
                <w:szCs w:val="24"/>
              </w:rPr>
              <w:t>8000</w:t>
            </w:r>
          </w:p>
        </w:tc>
      </w:tr>
      <w:tr w:rsidR="000923EF" w:rsidTr="00382EC5">
        <w:trPr>
          <w:trHeight w:hRule="exact" w:val="283"/>
        </w:trPr>
        <w:tc>
          <w:tcPr>
            <w:tcW w:w="780" w:type="dxa"/>
            <w:vAlign w:val="center"/>
          </w:tcPr>
          <w:p w:rsidR="000923EF" w:rsidRDefault="000923EF" w:rsidP="00382EC5">
            <w:pPr>
              <w:jc w:val="center"/>
              <w:rPr>
                <w:bCs/>
                <w:sz w:val="24"/>
                <w:szCs w:val="24"/>
              </w:rPr>
            </w:pPr>
            <w:r>
              <w:rPr>
                <w:rFonts w:hint="eastAsia"/>
                <w:bCs/>
                <w:sz w:val="24"/>
                <w:szCs w:val="24"/>
              </w:rPr>
              <w:t>4</w:t>
            </w:r>
          </w:p>
        </w:tc>
        <w:tc>
          <w:tcPr>
            <w:tcW w:w="1832" w:type="dxa"/>
            <w:vAlign w:val="center"/>
          </w:tcPr>
          <w:p w:rsidR="000923EF" w:rsidRDefault="000923EF" w:rsidP="00382EC5">
            <w:pPr>
              <w:jc w:val="center"/>
              <w:rPr>
                <w:bCs/>
                <w:sz w:val="24"/>
                <w:szCs w:val="24"/>
              </w:rPr>
            </w:pPr>
            <w:r>
              <w:rPr>
                <w:rFonts w:hint="eastAsia"/>
                <w:bCs/>
                <w:sz w:val="24"/>
                <w:szCs w:val="24"/>
              </w:rPr>
              <w:t>150</w:t>
            </w:r>
            <w:r>
              <w:rPr>
                <w:rFonts w:hint="eastAsia"/>
                <w:bCs/>
                <w:sz w:val="24"/>
                <w:szCs w:val="24"/>
              </w:rPr>
              <w:t>—</w:t>
            </w:r>
            <w:r>
              <w:rPr>
                <w:rFonts w:hint="eastAsia"/>
                <w:bCs/>
                <w:sz w:val="24"/>
                <w:szCs w:val="24"/>
              </w:rPr>
              <w:t>180</w:t>
            </w:r>
          </w:p>
        </w:tc>
        <w:tc>
          <w:tcPr>
            <w:tcW w:w="1913" w:type="dxa"/>
            <w:vAlign w:val="center"/>
          </w:tcPr>
          <w:p w:rsidR="000923EF" w:rsidRDefault="000923EF" w:rsidP="00382EC5">
            <w:pPr>
              <w:jc w:val="center"/>
              <w:rPr>
                <w:bCs/>
                <w:sz w:val="24"/>
                <w:szCs w:val="24"/>
              </w:rPr>
            </w:pPr>
            <w:r>
              <w:rPr>
                <w:rFonts w:hint="eastAsia"/>
                <w:bCs/>
                <w:sz w:val="24"/>
                <w:szCs w:val="24"/>
              </w:rPr>
              <w:t>8000</w:t>
            </w:r>
          </w:p>
        </w:tc>
        <w:tc>
          <w:tcPr>
            <w:tcW w:w="1950" w:type="dxa"/>
            <w:vAlign w:val="center"/>
          </w:tcPr>
          <w:p w:rsidR="000923EF" w:rsidRDefault="000923EF" w:rsidP="00382EC5">
            <w:pPr>
              <w:jc w:val="center"/>
              <w:rPr>
                <w:bCs/>
                <w:sz w:val="24"/>
                <w:szCs w:val="24"/>
              </w:rPr>
            </w:pPr>
            <w:r>
              <w:rPr>
                <w:bCs/>
                <w:sz w:val="24"/>
                <w:szCs w:val="24"/>
              </w:rPr>
              <w:t>10500</w:t>
            </w:r>
          </w:p>
        </w:tc>
        <w:tc>
          <w:tcPr>
            <w:tcW w:w="2047" w:type="dxa"/>
            <w:vAlign w:val="center"/>
          </w:tcPr>
          <w:p w:rsidR="000923EF" w:rsidRDefault="000923EF" w:rsidP="00382EC5">
            <w:pPr>
              <w:jc w:val="center"/>
              <w:rPr>
                <w:bCs/>
                <w:sz w:val="24"/>
                <w:szCs w:val="24"/>
              </w:rPr>
            </w:pPr>
            <w:r>
              <w:rPr>
                <w:bCs/>
                <w:sz w:val="24"/>
                <w:szCs w:val="24"/>
              </w:rPr>
              <w:t>9000</w:t>
            </w:r>
          </w:p>
        </w:tc>
      </w:tr>
      <w:tr w:rsidR="000923EF" w:rsidTr="00382EC5">
        <w:trPr>
          <w:trHeight w:hRule="exact" w:val="283"/>
        </w:trPr>
        <w:tc>
          <w:tcPr>
            <w:tcW w:w="780" w:type="dxa"/>
            <w:vAlign w:val="center"/>
          </w:tcPr>
          <w:p w:rsidR="000923EF" w:rsidRDefault="000923EF" w:rsidP="00382EC5">
            <w:pPr>
              <w:jc w:val="center"/>
              <w:rPr>
                <w:bCs/>
                <w:sz w:val="24"/>
                <w:szCs w:val="24"/>
              </w:rPr>
            </w:pPr>
            <w:r>
              <w:rPr>
                <w:rFonts w:hint="eastAsia"/>
                <w:bCs/>
                <w:sz w:val="24"/>
                <w:szCs w:val="24"/>
              </w:rPr>
              <w:t>5</w:t>
            </w:r>
          </w:p>
        </w:tc>
        <w:tc>
          <w:tcPr>
            <w:tcW w:w="1832" w:type="dxa"/>
            <w:vAlign w:val="center"/>
          </w:tcPr>
          <w:p w:rsidR="000923EF" w:rsidRDefault="000923EF" w:rsidP="00382EC5">
            <w:pPr>
              <w:jc w:val="center"/>
              <w:rPr>
                <w:bCs/>
                <w:sz w:val="24"/>
                <w:szCs w:val="24"/>
              </w:rPr>
            </w:pPr>
            <w:r>
              <w:rPr>
                <w:rFonts w:hint="eastAsia"/>
                <w:bCs/>
                <w:sz w:val="24"/>
                <w:szCs w:val="24"/>
              </w:rPr>
              <w:t>180</w:t>
            </w:r>
            <w:r>
              <w:rPr>
                <w:rFonts w:hint="eastAsia"/>
                <w:bCs/>
                <w:sz w:val="24"/>
                <w:szCs w:val="24"/>
              </w:rPr>
              <w:t>—</w:t>
            </w:r>
            <w:r>
              <w:rPr>
                <w:rFonts w:hint="eastAsia"/>
                <w:bCs/>
                <w:sz w:val="24"/>
                <w:szCs w:val="24"/>
              </w:rPr>
              <w:t>220</w:t>
            </w:r>
          </w:p>
        </w:tc>
        <w:tc>
          <w:tcPr>
            <w:tcW w:w="1913" w:type="dxa"/>
            <w:vAlign w:val="center"/>
          </w:tcPr>
          <w:p w:rsidR="000923EF" w:rsidRDefault="000923EF" w:rsidP="00382EC5">
            <w:pPr>
              <w:jc w:val="center"/>
              <w:rPr>
                <w:bCs/>
                <w:sz w:val="24"/>
                <w:szCs w:val="24"/>
              </w:rPr>
            </w:pPr>
            <w:r>
              <w:rPr>
                <w:rFonts w:hint="eastAsia"/>
                <w:bCs/>
                <w:sz w:val="24"/>
                <w:szCs w:val="24"/>
              </w:rPr>
              <w:t>8500</w:t>
            </w:r>
          </w:p>
        </w:tc>
        <w:tc>
          <w:tcPr>
            <w:tcW w:w="1950" w:type="dxa"/>
            <w:vAlign w:val="center"/>
          </w:tcPr>
          <w:p w:rsidR="000923EF" w:rsidRDefault="000923EF" w:rsidP="00382EC5">
            <w:pPr>
              <w:jc w:val="center"/>
              <w:rPr>
                <w:bCs/>
                <w:sz w:val="24"/>
                <w:szCs w:val="24"/>
              </w:rPr>
            </w:pPr>
            <w:r>
              <w:rPr>
                <w:bCs/>
                <w:sz w:val="24"/>
                <w:szCs w:val="24"/>
              </w:rPr>
              <w:t>12000</w:t>
            </w:r>
          </w:p>
        </w:tc>
        <w:tc>
          <w:tcPr>
            <w:tcW w:w="2047" w:type="dxa"/>
            <w:vAlign w:val="center"/>
          </w:tcPr>
          <w:p w:rsidR="000923EF" w:rsidRDefault="000923EF" w:rsidP="00382EC5">
            <w:pPr>
              <w:jc w:val="center"/>
              <w:rPr>
                <w:bCs/>
                <w:sz w:val="24"/>
                <w:szCs w:val="24"/>
              </w:rPr>
            </w:pPr>
            <w:r>
              <w:rPr>
                <w:bCs/>
                <w:sz w:val="24"/>
                <w:szCs w:val="24"/>
              </w:rPr>
              <w:t>11000</w:t>
            </w:r>
          </w:p>
        </w:tc>
      </w:tr>
      <w:tr w:rsidR="000923EF" w:rsidTr="00382EC5">
        <w:trPr>
          <w:trHeight w:hRule="exact" w:val="283"/>
        </w:trPr>
        <w:tc>
          <w:tcPr>
            <w:tcW w:w="780" w:type="dxa"/>
            <w:vAlign w:val="center"/>
          </w:tcPr>
          <w:p w:rsidR="000923EF" w:rsidRDefault="000923EF" w:rsidP="00382EC5">
            <w:pPr>
              <w:jc w:val="center"/>
              <w:rPr>
                <w:bCs/>
                <w:sz w:val="24"/>
                <w:szCs w:val="24"/>
              </w:rPr>
            </w:pPr>
            <w:r>
              <w:rPr>
                <w:rFonts w:hint="eastAsia"/>
                <w:bCs/>
                <w:sz w:val="24"/>
                <w:szCs w:val="24"/>
              </w:rPr>
              <w:t>6</w:t>
            </w:r>
          </w:p>
        </w:tc>
        <w:tc>
          <w:tcPr>
            <w:tcW w:w="1832" w:type="dxa"/>
            <w:vAlign w:val="center"/>
          </w:tcPr>
          <w:p w:rsidR="000923EF" w:rsidRDefault="000923EF" w:rsidP="00382EC5">
            <w:pPr>
              <w:jc w:val="center"/>
              <w:rPr>
                <w:bCs/>
                <w:sz w:val="24"/>
                <w:szCs w:val="24"/>
              </w:rPr>
            </w:pPr>
            <w:r>
              <w:rPr>
                <w:rFonts w:hint="eastAsia"/>
                <w:bCs/>
                <w:sz w:val="24"/>
                <w:szCs w:val="24"/>
              </w:rPr>
              <w:t>220</w:t>
            </w:r>
            <w:r>
              <w:rPr>
                <w:rFonts w:hint="eastAsia"/>
                <w:bCs/>
                <w:sz w:val="24"/>
                <w:szCs w:val="24"/>
              </w:rPr>
              <w:t>—</w:t>
            </w:r>
            <w:r>
              <w:rPr>
                <w:rFonts w:hint="eastAsia"/>
                <w:bCs/>
                <w:sz w:val="24"/>
                <w:szCs w:val="24"/>
              </w:rPr>
              <w:t>260</w:t>
            </w:r>
          </w:p>
        </w:tc>
        <w:tc>
          <w:tcPr>
            <w:tcW w:w="1913" w:type="dxa"/>
            <w:vAlign w:val="center"/>
          </w:tcPr>
          <w:p w:rsidR="000923EF" w:rsidRDefault="000923EF" w:rsidP="00382EC5">
            <w:pPr>
              <w:jc w:val="center"/>
              <w:rPr>
                <w:bCs/>
                <w:sz w:val="24"/>
                <w:szCs w:val="24"/>
              </w:rPr>
            </w:pPr>
            <w:r>
              <w:rPr>
                <w:rFonts w:hint="eastAsia"/>
                <w:bCs/>
                <w:sz w:val="24"/>
                <w:szCs w:val="24"/>
              </w:rPr>
              <w:t>9000</w:t>
            </w:r>
          </w:p>
        </w:tc>
        <w:tc>
          <w:tcPr>
            <w:tcW w:w="1950" w:type="dxa"/>
            <w:vAlign w:val="center"/>
          </w:tcPr>
          <w:p w:rsidR="000923EF" w:rsidRDefault="000923EF" w:rsidP="00382EC5">
            <w:pPr>
              <w:jc w:val="center"/>
              <w:rPr>
                <w:bCs/>
                <w:sz w:val="24"/>
                <w:szCs w:val="24"/>
              </w:rPr>
            </w:pPr>
            <w:r>
              <w:rPr>
                <w:bCs/>
                <w:sz w:val="24"/>
                <w:szCs w:val="24"/>
              </w:rPr>
              <w:t>14000</w:t>
            </w:r>
          </w:p>
        </w:tc>
        <w:tc>
          <w:tcPr>
            <w:tcW w:w="2047" w:type="dxa"/>
            <w:vAlign w:val="center"/>
          </w:tcPr>
          <w:p w:rsidR="000923EF" w:rsidRDefault="000923EF" w:rsidP="00382EC5">
            <w:pPr>
              <w:jc w:val="center"/>
              <w:rPr>
                <w:bCs/>
                <w:sz w:val="24"/>
                <w:szCs w:val="24"/>
              </w:rPr>
            </w:pPr>
            <w:r>
              <w:rPr>
                <w:bCs/>
                <w:sz w:val="24"/>
                <w:szCs w:val="24"/>
              </w:rPr>
              <w:t>13000</w:t>
            </w:r>
          </w:p>
        </w:tc>
      </w:tr>
      <w:tr w:rsidR="000923EF" w:rsidTr="00382EC5">
        <w:trPr>
          <w:trHeight w:hRule="exact" w:val="283"/>
        </w:trPr>
        <w:tc>
          <w:tcPr>
            <w:tcW w:w="780" w:type="dxa"/>
            <w:vAlign w:val="center"/>
          </w:tcPr>
          <w:p w:rsidR="000923EF" w:rsidRDefault="000923EF" w:rsidP="00382EC5">
            <w:pPr>
              <w:jc w:val="center"/>
              <w:rPr>
                <w:bCs/>
                <w:sz w:val="24"/>
                <w:szCs w:val="24"/>
              </w:rPr>
            </w:pPr>
            <w:r>
              <w:rPr>
                <w:rFonts w:hint="eastAsia"/>
                <w:bCs/>
                <w:sz w:val="24"/>
                <w:szCs w:val="24"/>
              </w:rPr>
              <w:t>7</w:t>
            </w:r>
          </w:p>
        </w:tc>
        <w:tc>
          <w:tcPr>
            <w:tcW w:w="1832" w:type="dxa"/>
            <w:vAlign w:val="center"/>
          </w:tcPr>
          <w:p w:rsidR="000923EF" w:rsidRDefault="000923EF" w:rsidP="00382EC5">
            <w:pPr>
              <w:jc w:val="center"/>
              <w:rPr>
                <w:bCs/>
                <w:sz w:val="24"/>
                <w:szCs w:val="24"/>
              </w:rPr>
            </w:pPr>
            <w:r>
              <w:rPr>
                <w:rFonts w:hint="eastAsia"/>
                <w:bCs/>
                <w:sz w:val="24"/>
                <w:szCs w:val="24"/>
              </w:rPr>
              <w:t>260</w:t>
            </w:r>
            <w:r>
              <w:rPr>
                <w:rFonts w:hint="eastAsia"/>
                <w:bCs/>
                <w:sz w:val="24"/>
                <w:szCs w:val="24"/>
              </w:rPr>
              <w:t>—</w:t>
            </w:r>
            <w:r>
              <w:rPr>
                <w:rFonts w:hint="eastAsia"/>
                <w:bCs/>
                <w:sz w:val="24"/>
                <w:szCs w:val="24"/>
              </w:rPr>
              <w:t>275</w:t>
            </w:r>
          </w:p>
        </w:tc>
        <w:tc>
          <w:tcPr>
            <w:tcW w:w="1913" w:type="dxa"/>
            <w:vAlign w:val="center"/>
          </w:tcPr>
          <w:p w:rsidR="000923EF" w:rsidRDefault="000923EF" w:rsidP="00382EC5">
            <w:pPr>
              <w:jc w:val="center"/>
              <w:rPr>
                <w:bCs/>
                <w:sz w:val="24"/>
                <w:szCs w:val="24"/>
              </w:rPr>
            </w:pPr>
            <w:r>
              <w:rPr>
                <w:rFonts w:hint="eastAsia"/>
                <w:bCs/>
                <w:sz w:val="24"/>
                <w:szCs w:val="24"/>
              </w:rPr>
              <w:t>9500</w:t>
            </w:r>
          </w:p>
        </w:tc>
        <w:tc>
          <w:tcPr>
            <w:tcW w:w="1950" w:type="dxa"/>
            <w:vAlign w:val="center"/>
          </w:tcPr>
          <w:p w:rsidR="000923EF" w:rsidRDefault="000923EF" w:rsidP="00382EC5">
            <w:pPr>
              <w:jc w:val="center"/>
              <w:rPr>
                <w:bCs/>
                <w:sz w:val="24"/>
                <w:szCs w:val="24"/>
              </w:rPr>
            </w:pPr>
            <w:r>
              <w:rPr>
                <w:bCs/>
                <w:sz w:val="24"/>
                <w:szCs w:val="24"/>
              </w:rPr>
              <w:t>16000</w:t>
            </w:r>
          </w:p>
        </w:tc>
        <w:tc>
          <w:tcPr>
            <w:tcW w:w="2047" w:type="dxa"/>
            <w:vAlign w:val="center"/>
          </w:tcPr>
          <w:p w:rsidR="000923EF" w:rsidRDefault="000923EF" w:rsidP="00382EC5">
            <w:pPr>
              <w:jc w:val="center"/>
              <w:rPr>
                <w:bCs/>
                <w:sz w:val="24"/>
                <w:szCs w:val="24"/>
              </w:rPr>
            </w:pPr>
            <w:r>
              <w:rPr>
                <w:bCs/>
                <w:sz w:val="24"/>
                <w:szCs w:val="24"/>
              </w:rPr>
              <w:t>14000</w:t>
            </w:r>
          </w:p>
        </w:tc>
      </w:tr>
      <w:tr w:rsidR="000923EF" w:rsidTr="00382EC5">
        <w:trPr>
          <w:trHeight w:hRule="exact" w:val="283"/>
        </w:trPr>
        <w:tc>
          <w:tcPr>
            <w:tcW w:w="780" w:type="dxa"/>
            <w:vAlign w:val="center"/>
          </w:tcPr>
          <w:p w:rsidR="000923EF" w:rsidRDefault="000923EF" w:rsidP="00382EC5">
            <w:pPr>
              <w:jc w:val="center"/>
              <w:rPr>
                <w:bCs/>
                <w:sz w:val="24"/>
                <w:szCs w:val="24"/>
              </w:rPr>
            </w:pPr>
            <w:r>
              <w:rPr>
                <w:rFonts w:hint="eastAsia"/>
                <w:bCs/>
                <w:sz w:val="24"/>
                <w:szCs w:val="24"/>
              </w:rPr>
              <w:t>8</w:t>
            </w:r>
          </w:p>
        </w:tc>
        <w:tc>
          <w:tcPr>
            <w:tcW w:w="1832" w:type="dxa"/>
            <w:vAlign w:val="center"/>
          </w:tcPr>
          <w:p w:rsidR="000923EF" w:rsidRDefault="000923EF" w:rsidP="00382EC5">
            <w:pPr>
              <w:jc w:val="center"/>
              <w:rPr>
                <w:bCs/>
                <w:sz w:val="24"/>
                <w:szCs w:val="24"/>
              </w:rPr>
            </w:pPr>
            <w:r>
              <w:rPr>
                <w:rFonts w:hint="eastAsia"/>
                <w:bCs/>
                <w:sz w:val="24"/>
                <w:szCs w:val="24"/>
              </w:rPr>
              <w:t>275</w:t>
            </w:r>
            <w:r>
              <w:rPr>
                <w:rFonts w:hint="eastAsia"/>
                <w:bCs/>
                <w:sz w:val="24"/>
                <w:szCs w:val="24"/>
              </w:rPr>
              <w:t>—</w:t>
            </w:r>
            <w:r>
              <w:rPr>
                <w:rFonts w:hint="eastAsia"/>
                <w:bCs/>
                <w:sz w:val="24"/>
                <w:szCs w:val="24"/>
              </w:rPr>
              <w:t>300</w:t>
            </w:r>
          </w:p>
        </w:tc>
        <w:tc>
          <w:tcPr>
            <w:tcW w:w="1913" w:type="dxa"/>
            <w:vAlign w:val="center"/>
          </w:tcPr>
          <w:p w:rsidR="000923EF" w:rsidRDefault="000923EF" w:rsidP="00382EC5">
            <w:pPr>
              <w:jc w:val="center"/>
              <w:rPr>
                <w:bCs/>
                <w:sz w:val="24"/>
                <w:szCs w:val="24"/>
              </w:rPr>
            </w:pPr>
            <w:r>
              <w:rPr>
                <w:rFonts w:hint="eastAsia"/>
                <w:bCs/>
                <w:sz w:val="24"/>
                <w:szCs w:val="24"/>
              </w:rPr>
              <w:t>10000</w:t>
            </w:r>
          </w:p>
        </w:tc>
        <w:tc>
          <w:tcPr>
            <w:tcW w:w="1950" w:type="dxa"/>
            <w:vAlign w:val="center"/>
          </w:tcPr>
          <w:p w:rsidR="000923EF" w:rsidRDefault="000923EF" w:rsidP="00382EC5">
            <w:pPr>
              <w:jc w:val="center"/>
              <w:rPr>
                <w:bCs/>
                <w:sz w:val="24"/>
                <w:szCs w:val="24"/>
              </w:rPr>
            </w:pPr>
            <w:r>
              <w:rPr>
                <w:bCs/>
                <w:sz w:val="24"/>
                <w:szCs w:val="24"/>
              </w:rPr>
              <w:t>17000</w:t>
            </w:r>
          </w:p>
        </w:tc>
        <w:tc>
          <w:tcPr>
            <w:tcW w:w="2047" w:type="dxa"/>
            <w:vAlign w:val="center"/>
          </w:tcPr>
          <w:p w:rsidR="000923EF" w:rsidRDefault="000923EF" w:rsidP="00382EC5">
            <w:pPr>
              <w:jc w:val="center"/>
              <w:rPr>
                <w:bCs/>
                <w:sz w:val="24"/>
                <w:szCs w:val="24"/>
              </w:rPr>
            </w:pPr>
            <w:r>
              <w:rPr>
                <w:bCs/>
                <w:sz w:val="24"/>
                <w:szCs w:val="24"/>
              </w:rPr>
              <w:t>15000</w:t>
            </w:r>
          </w:p>
        </w:tc>
      </w:tr>
      <w:tr w:rsidR="000923EF" w:rsidTr="00382EC5">
        <w:trPr>
          <w:trHeight w:hRule="exact" w:val="283"/>
        </w:trPr>
        <w:tc>
          <w:tcPr>
            <w:tcW w:w="780" w:type="dxa"/>
            <w:vAlign w:val="center"/>
          </w:tcPr>
          <w:p w:rsidR="000923EF" w:rsidRDefault="000923EF" w:rsidP="00382EC5">
            <w:pPr>
              <w:jc w:val="center"/>
              <w:rPr>
                <w:bCs/>
                <w:sz w:val="24"/>
                <w:szCs w:val="24"/>
              </w:rPr>
            </w:pPr>
            <w:r>
              <w:rPr>
                <w:rFonts w:hint="eastAsia"/>
                <w:bCs/>
                <w:sz w:val="24"/>
                <w:szCs w:val="24"/>
              </w:rPr>
              <w:t>9</w:t>
            </w:r>
          </w:p>
        </w:tc>
        <w:tc>
          <w:tcPr>
            <w:tcW w:w="1832" w:type="dxa"/>
            <w:vAlign w:val="center"/>
          </w:tcPr>
          <w:p w:rsidR="000923EF" w:rsidRDefault="000923EF" w:rsidP="00382EC5">
            <w:pPr>
              <w:jc w:val="center"/>
              <w:rPr>
                <w:bCs/>
                <w:sz w:val="24"/>
                <w:szCs w:val="24"/>
              </w:rPr>
            </w:pPr>
            <w:r>
              <w:rPr>
                <w:rFonts w:hint="eastAsia"/>
                <w:bCs/>
                <w:sz w:val="24"/>
                <w:szCs w:val="24"/>
              </w:rPr>
              <w:t>300</w:t>
            </w:r>
            <w:r>
              <w:rPr>
                <w:rFonts w:hint="eastAsia"/>
                <w:bCs/>
                <w:sz w:val="24"/>
                <w:szCs w:val="24"/>
              </w:rPr>
              <w:t>—</w:t>
            </w:r>
            <w:r>
              <w:rPr>
                <w:rFonts w:hint="eastAsia"/>
                <w:bCs/>
                <w:sz w:val="24"/>
                <w:szCs w:val="24"/>
              </w:rPr>
              <w:t>325</w:t>
            </w:r>
          </w:p>
        </w:tc>
        <w:tc>
          <w:tcPr>
            <w:tcW w:w="1913" w:type="dxa"/>
            <w:vAlign w:val="center"/>
          </w:tcPr>
          <w:p w:rsidR="000923EF" w:rsidRDefault="000923EF" w:rsidP="00382EC5">
            <w:pPr>
              <w:jc w:val="center"/>
              <w:rPr>
                <w:bCs/>
                <w:sz w:val="24"/>
                <w:szCs w:val="24"/>
              </w:rPr>
            </w:pPr>
            <w:r>
              <w:rPr>
                <w:rFonts w:hint="eastAsia"/>
                <w:bCs/>
                <w:sz w:val="24"/>
                <w:szCs w:val="24"/>
              </w:rPr>
              <w:t>10500</w:t>
            </w:r>
          </w:p>
        </w:tc>
        <w:tc>
          <w:tcPr>
            <w:tcW w:w="1950" w:type="dxa"/>
            <w:vAlign w:val="center"/>
          </w:tcPr>
          <w:p w:rsidR="000923EF" w:rsidRDefault="000923EF" w:rsidP="00382EC5">
            <w:pPr>
              <w:jc w:val="center"/>
              <w:rPr>
                <w:bCs/>
                <w:sz w:val="24"/>
                <w:szCs w:val="24"/>
              </w:rPr>
            </w:pPr>
            <w:r>
              <w:rPr>
                <w:bCs/>
                <w:sz w:val="24"/>
                <w:szCs w:val="24"/>
              </w:rPr>
              <w:t>18000</w:t>
            </w:r>
          </w:p>
        </w:tc>
        <w:tc>
          <w:tcPr>
            <w:tcW w:w="2047" w:type="dxa"/>
            <w:vAlign w:val="center"/>
          </w:tcPr>
          <w:p w:rsidR="000923EF" w:rsidRDefault="000923EF" w:rsidP="00382EC5">
            <w:pPr>
              <w:jc w:val="center"/>
              <w:rPr>
                <w:bCs/>
                <w:sz w:val="24"/>
                <w:szCs w:val="24"/>
              </w:rPr>
            </w:pPr>
            <w:r>
              <w:rPr>
                <w:bCs/>
                <w:sz w:val="24"/>
                <w:szCs w:val="24"/>
              </w:rPr>
              <w:t>16000</w:t>
            </w:r>
          </w:p>
        </w:tc>
      </w:tr>
      <w:tr w:rsidR="000923EF" w:rsidTr="00382EC5">
        <w:trPr>
          <w:trHeight w:hRule="exact" w:val="283"/>
        </w:trPr>
        <w:tc>
          <w:tcPr>
            <w:tcW w:w="780" w:type="dxa"/>
            <w:vAlign w:val="center"/>
          </w:tcPr>
          <w:p w:rsidR="000923EF" w:rsidRDefault="000923EF" w:rsidP="00382EC5">
            <w:pPr>
              <w:jc w:val="center"/>
              <w:rPr>
                <w:bCs/>
                <w:sz w:val="24"/>
                <w:szCs w:val="24"/>
              </w:rPr>
            </w:pPr>
            <w:r>
              <w:rPr>
                <w:rFonts w:hint="eastAsia"/>
                <w:bCs/>
                <w:sz w:val="24"/>
                <w:szCs w:val="24"/>
              </w:rPr>
              <w:t>10</w:t>
            </w:r>
          </w:p>
        </w:tc>
        <w:tc>
          <w:tcPr>
            <w:tcW w:w="1832" w:type="dxa"/>
            <w:vAlign w:val="center"/>
          </w:tcPr>
          <w:p w:rsidR="000923EF" w:rsidRDefault="000923EF" w:rsidP="00382EC5">
            <w:pPr>
              <w:jc w:val="center"/>
              <w:rPr>
                <w:bCs/>
                <w:sz w:val="24"/>
                <w:szCs w:val="24"/>
              </w:rPr>
            </w:pPr>
            <w:r>
              <w:rPr>
                <w:rFonts w:hint="eastAsia"/>
                <w:bCs/>
                <w:sz w:val="24"/>
                <w:szCs w:val="24"/>
              </w:rPr>
              <w:t>325</w:t>
            </w:r>
            <w:r>
              <w:rPr>
                <w:rFonts w:hint="eastAsia"/>
                <w:bCs/>
                <w:sz w:val="24"/>
                <w:szCs w:val="24"/>
              </w:rPr>
              <w:t>—</w:t>
            </w:r>
            <w:r>
              <w:rPr>
                <w:rFonts w:hint="eastAsia"/>
                <w:bCs/>
                <w:sz w:val="24"/>
                <w:szCs w:val="24"/>
              </w:rPr>
              <w:t>350</w:t>
            </w:r>
          </w:p>
        </w:tc>
        <w:tc>
          <w:tcPr>
            <w:tcW w:w="1913" w:type="dxa"/>
            <w:vAlign w:val="center"/>
          </w:tcPr>
          <w:p w:rsidR="000923EF" w:rsidRDefault="000923EF" w:rsidP="00382EC5">
            <w:pPr>
              <w:jc w:val="center"/>
              <w:rPr>
                <w:bCs/>
                <w:sz w:val="24"/>
                <w:szCs w:val="24"/>
              </w:rPr>
            </w:pPr>
            <w:r>
              <w:rPr>
                <w:rFonts w:hint="eastAsia"/>
                <w:bCs/>
                <w:sz w:val="24"/>
                <w:szCs w:val="24"/>
              </w:rPr>
              <w:t>11000</w:t>
            </w:r>
          </w:p>
        </w:tc>
        <w:tc>
          <w:tcPr>
            <w:tcW w:w="1950" w:type="dxa"/>
            <w:vAlign w:val="center"/>
          </w:tcPr>
          <w:p w:rsidR="000923EF" w:rsidRDefault="000923EF" w:rsidP="00382EC5">
            <w:pPr>
              <w:jc w:val="center"/>
              <w:rPr>
                <w:bCs/>
                <w:sz w:val="24"/>
                <w:szCs w:val="24"/>
              </w:rPr>
            </w:pPr>
            <w:r>
              <w:rPr>
                <w:bCs/>
                <w:sz w:val="24"/>
                <w:szCs w:val="24"/>
              </w:rPr>
              <w:t>18600</w:t>
            </w:r>
          </w:p>
        </w:tc>
        <w:tc>
          <w:tcPr>
            <w:tcW w:w="2047" w:type="dxa"/>
            <w:vAlign w:val="center"/>
          </w:tcPr>
          <w:p w:rsidR="000923EF" w:rsidRDefault="000923EF" w:rsidP="00382EC5">
            <w:pPr>
              <w:jc w:val="center"/>
              <w:rPr>
                <w:bCs/>
                <w:sz w:val="24"/>
                <w:szCs w:val="24"/>
              </w:rPr>
            </w:pPr>
            <w:r>
              <w:rPr>
                <w:bCs/>
                <w:sz w:val="24"/>
                <w:szCs w:val="24"/>
              </w:rPr>
              <w:t>16500</w:t>
            </w:r>
          </w:p>
        </w:tc>
      </w:tr>
      <w:tr w:rsidR="000923EF" w:rsidTr="00382EC5">
        <w:trPr>
          <w:trHeight w:hRule="exact" w:val="283"/>
        </w:trPr>
        <w:tc>
          <w:tcPr>
            <w:tcW w:w="780" w:type="dxa"/>
            <w:vAlign w:val="center"/>
          </w:tcPr>
          <w:p w:rsidR="000923EF" w:rsidRDefault="000923EF" w:rsidP="00382EC5">
            <w:pPr>
              <w:jc w:val="center"/>
              <w:rPr>
                <w:bCs/>
                <w:sz w:val="24"/>
                <w:szCs w:val="24"/>
              </w:rPr>
            </w:pPr>
            <w:r>
              <w:rPr>
                <w:rFonts w:hint="eastAsia"/>
                <w:bCs/>
                <w:sz w:val="24"/>
                <w:szCs w:val="24"/>
              </w:rPr>
              <w:t>11</w:t>
            </w:r>
          </w:p>
        </w:tc>
        <w:tc>
          <w:tcPr>
            <w:tcW w:w="1832" w:type="dxa"/>
            <w:vAlign w:val="center"/>
          </w:tcPr>
          <w:p w:rsidR="000923EF" w:rsidRDefault="000923EF" w:rsidP="00382EC5">
            <w:pPr>
              <w:jc w:val="center"/>
              <w:rPr>
                <w:bCs/>
                <w:sz w:val="24"/>
                <w:szCs w:val="24"/>
              </w:rPr>
            </w:pPr>
            <w:r>
              <w:rPr>
                <w:rFonts w:hint="eastAsia"/>
                <w:bCs/>
                <w:sz w:val="24"/>
                <w:szCs w:val="24"/>
              </w:rPr>
              <w:t>350</w:t>
            </w:r>
            <w:r>
              <w:rPr>
                <w:rFonts w:hint="eastAsia"/>
                <w:bCs/>
                <w:sz w:val="24"/>
                <w:szCs w:val="24"/>
              </w:rPr>
              <w:t>—</w:t>
            </w:r>
            <w:r>
              <w:rPr>
                <w:rFonts w:hint="eastAsia"/>
                <w:bCs/>
                <w:sz w:val="24"/>
                <w:szCs w:val="24"/>
              </w:rPr>
              <w:t>390</w:t>
            </w:r>
          </w:p>
        </w:tc>
        <w:tc>
          <w:tcPr>
            <w:tcW w:w="1913" w:type="dxa"/>
            <w:vAlign w:val="center"/>
          </w:tcPr>
          <w:p w:rsidR="000923EF" w:rsidRDefault="000923EF" w:rsidP="00382EC5">
            <w:pPr>
              <w:jc w:val="center"/>
              <w:rPr>
                <w:bCs/>
                <w:sz w:val="24"/>
                <w:szCs w:val="24"/>
              </w:rPr>
            </w:pPr>
            <w:r>
              <w:rPr>
                <w:rFonts w:hint="eastAsia"/>
                <w:bCs/>
                <w:sz w:val="24"/>
                <w:szCs w:val="24"/>
              </w:rPr>
              <w:t>11500</w:t>
            </w:r>
          </w:p>
        </w:tc>
        <w:tc>
          <w:tcPr>
            <w:tcW w:w="1950" w:type="dxa"/>
            <w:vAlign w:val="center"/>
          </w:tcPr>
          <w:p w:rsidR="000923EF" w:rsidRDefault="000923EF" w:rsidP="00382EC5">
            <w:pPr>
              <w:jc w:val="center"/>
              <w:rPr>
                <w:bCs/>
                <w:sz w:val="24"/>
                <w:szCs w:val="24"/>
              </w:rPr>
            </w:pPr>
            <w:r>
              <w:rPr>
                <w:bCs/>
                <w:sz w:val="24"/>
                <w:szCs w:val="24"/>
              </w:rPr>
              <w:t>19600</w:t>
            </w:r>
          </w:p>
        </w:tc>
        <w:tc>
          <w:tcPr>
            <w:tcW w:w="2047" w:type="dxa"/>
            <w:vAlign w:val="center"/>
          </w:tcPr>
          <w:p w:rsidR="000923EF" w:rsidRDefault="000923EF" w:rsidP="00382EC5">
            <w:pPr>
              <w:jc w:val="center"/>
              <w:rPr>
                <w:bCs/>
                <w:sz w:val="24"/>
                <w:szCs w:val="24"/>
              </w:rPr>
            </w:pPr>
            <w:r>
              <w:rPr>
                <w:bCs/>
                <w:sz w:val="24"/>
                <w:szCs w:val="24"/>
              </w:rPr>
              <w:t>17800</w:t>
            </w:r>
          </w:p>
        </w:tc>
      </w:tr>
      <w:tr w:rsidR="000923EF" w:rsidTr="00382EC5">
        <w:trPr>
          <w:trHeight w:hRule="exact" w:val="283"/>
        </w:trPr>
        <w:tc>
          <w:tcPr>
            <w:tcW w:w="780" w:type="dxa"/>
            <w:vAlign w:val="center"/>
          </w:tcPr>
          <w:p w:rsidR="000923EF" w:rsidRDefault="000923EF" w:rsidP="00382EC5">
            <w:pPr>
              <w:jc w:val="center"/>
              <w:rPr>
                <w:bCs/>
                <w:sz w:val="24"/>
                <w:szCs w:val="24"/>
              </w:rPr>
            </w:pPr>
            <w:r>
              <w:rPr>
                <w:rFonts w:hint="eastAsia"/>
                <w:bCs/>
                <w:sz w:val="24"/>
                <w:szCs w:val="24"/>
              </w:rPr>
              <w:t>12</w:t>
            </w:r>
          </w:p>
        </w:tc>
        <w:tc>
          <w:tcPr>
            <w:tcW w:w="1832" w:type="dxa"/>
            <w:vAlign w:val="center"/>
          </w:tcPr>
          <w:p w:rsidR="000923EF" w:rsidRDefault="000923EF" w:rsidP="00382EC5">
            <w:pPr>
              <w:jc w:val="center"/>
              <w:rPr>
                <w:bCs/>
                <w:sz w:val="24"/>
                <w:szCs w:val="24"/>
              </w:rPr>
            </w:pPr>
            <w:r>
              <w:rPr>
                <w:rFonts w:hint="eastAsia"/>
                <w:bCs/>
                <w:sz w:val="24"/>
                <w:szCs w:val="24"/>
              </w:rPr>
              <w:t>390</w:t>
            </w:r>
            <w:r>
              <w:rPr>
                <w:rFonts w:hint="eastAsia"/>
                <w:bCs/>
                <w:sz w:val="24"/>
                <w:szCs w:val="24"/>
              </w:rPr>
              <w:t>—</w:t>
            </w:r>
          </w:p>
        </w:tc>
        <w:tc>
          <w:tcPr>
            <w:tcW w:w="1913" w:type="dxa"/>
            <w:vAlign w:val="center"/>
          </w:tcPr>
          <w:p w:rsidR="000923EF" w:rsidRDefault="000923EF" w:rsidP="00382EC5">
            <w:pPr>
              <w:jc w:val="center"/>
              <w:rPr>
                <w:bCs/>
                <w:sz w:val="24"/>
                <w:szCs w:val="24"/>
              </w:rPr>
            </w:pPr>
            <w:r>
              <w:rPr>
                <w:rFonts w:hint="eastAsia"/>
                <w:bCs/>
                <w:sz w:val="24"/>
                <w:szCs w:val="24"/>
              </w:rPr>
              <w:t>12000</w:t>
            </w:r>
          </w:p>
        </w:tc>
        <w:tc>
          <w:tcPr>
            <w:tcW w:w="1950" w:type="dxa"/>
            <w:vAlign w:val="center"/>
          </w:tcPr>
          <w:p w:rsidR="000923EF" w:rsidRDefault="000923EF" w:rsidP="00382EC5">
            <w:pPr>
              <w:jc w:val="center"/>
              <w:rPr>
                <w:bCs/>
                <w:sz w:val="24"/>
                <w:szCs w:val="24"/>
              </w:rPr>
            </w:pPr>
            <w:r>
              <w:rPr>
                <w:bCs/>
                <w:sz w:val="24"/>
                <w:szCs w:val="24"/>
              </w:rPr>
              <w:t>20300</w:t>
            </w:r>
          </w:p>
        </w:tc>
        <w:tc>
          <w:tcPr>
            <w:tcW w:w="2047" w:type="dxa"/>
            <w:vAlign w:val="center"/>
          </w:tcPr>
          <w:p w:rsidR="000923EF" w:rsidRDefault="000923EF" w:rsidP="00382EC5">
            <w:pPr>
              <w:jc w:val="center"/>
              <w:rPr>
                <w:bCs/>
                <w:sz w:val="24"/>
                <w:szCs w:val="24"/>
              </w:rPr>
            </w:pPr>
            <w:r>
              <w:rPr>
                <w:bCs/>
                <w:sz w:val="24"/>
                <w:szCs w:val="24"/>
              </w:rPr>
              <w:t>19600</w:t>
            </w:r>
          </w:p>
        </w:tc>
      </w:tr>
    </w:tbl>
    <w:p w:rsidR="000923EF" w:rsidRDefault="000923EF" w:rsidP="000923EF">
      <w:pPr>
        <w:spacing w:line="360" w:lineRule="auto"/>
        <w:jc w:val="left"/>
        <w:rPr>
          <w:b/>
          <w:color w:val="000000"/>
          <w:sz w:val="24"/>
          <w:szCs w:val="24"/>
        </w:rPr>
      </w:pPr>
    </w:p>
    <w:p w:rsidR="000923EF" w:rsidRDefault="000923EF" w:rsidP="000923EF">
      <w:pPr>
        <w:spacing w:line="360" w:lineRule="auto"/>
        <w:jc w:val="left"/>
        <w:rPr>
          <w:b/>
          <w:color w:val="000000"/>
          <w:sz w:val="24"/>
          <w:szCs w:val="24"/>
        </w:rPr>
      </w:pPr>
      <w:r>
        <w:rPr>
          <w:rFonts w:hint="eastAsia"/>
          <w:b/>
          <w:color w:val="000000"/>
          <w:sz w:val="24"/>
          <w:szCs w:val="24"/>
        </w:rPr>
        <w:t>表</w:t>
      </w:r>
      <w:r>
        <w:rPr>
          <w:rFonts w:hint="eastAsia"/>
          <w:b/>
          <w:color w:val="000000"/>
          <w:sz w:val="24"/>
          <w:szCs w:val="24"/>
        </w:rPr>
        <w:t xml:space="preserve">9  </w:t>
      </w:r>
      <w:r>
        <w:rPr>
          <w:rFonts w:hint="eastAsia"/>
          <w:b/>
          <w:color w:val="000000"/>
          <w:sz w:val="24"/>
          <w:szCs w:val="24"/>
        </w:rPr>
        <w:t>航行国内航线船舶拖轮费基准费率表（沿海港口）计费单位：元</w:t>
      </w:r>
      <w:r>
        <w:rPr>
          <w:rFonts w:hint="eastAsia"/>
          <w:b/>
          <w:color w:val="000000"/>
          <w:sz w:val="24"/>
          <w:szCs w:val="24"/>
        </w:rPr>
        <w:t>/</w:t>
      </w:r>
      <w:r>
        <w:rPr>
          <w:rFonts w:hint="eastAsia"/>
          <w:b/>
          <w:color w:val="000000"/>
          <w:sz w:val="24"/>
          <w:szCs w:val="24"/>
        </w:rPr>
        <w:t>拖轮艘次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559"/>
        <w:gridCol w:w="1985"/>
        <w:gridCol w:w="2410"/>
        <w:gridCol w:w="1984"/>
      </w:tblGrid>
      <w:tr w:rsidR="000923EF" w:rsidTr="00382EC5">
        <w:trPr>
          <w:trHeight w:hRule="exact" w:val="454"/>
        </w:trPr>
        <w:tc>
          <w:tcPr>
            <w:tcW w:w="817" w:type="dxa"/>
            <w:vMerge w:val="restart"/>
            <w:vAlign w:val="center"/>
          </w:tcPr>
          <w:p w:rsidR="000923EF" w:rsidRDefault="000923EF" w:rsidP="00382EC5">
            <w:pPr>
              <w:spacing w:line="360" w:lineRule="auto"/>
              <w:jc w:val="center"/>
              <w:rPr>
                <w:bCs/>
                <w:color w:val="000000"/>
                <w:sz w:val="24"/>
                <w:szCs w:val="30"/>
              </w:rPr>
            </w:pPr>
            <w:r>
              <w:rPr>
                <w:bCs/>
                <w:color w:val="000000"/>
                <w:sz w:val="24"/>
                <w:szCs w:val="30"/>
              </w:rPr>
              <w:t>序号</w:t>
            </w:r>
          </w:p>
        </w:tc>
        <w:tc>
          <w:tcPr>
            <w:tcW w:w="1559" w:type="dxa"/>
            <w:vMerge w:val="restart"/>
            <w:vAlign w:val="center"/>
          </w:tcPr>
          <w:p w:rsidR="000923EF" w:rsidRDefault="000923EF" w:rsidP="00382EC5">
            <w:pPr>
              <w:spacing w:line="360" w:lineRule="auto"/>
              <w:jc w:val="center"/>
              <w:rPr>
                <w:bCs/>
                <w:color w:val="000000"/>
                <w:sz w:val="24"/>
                <w:szCs w:val="30"/>
              </w:rPr>
            </w:pPr>
            <w:r>
              <w:rPr>
                <w:bCs/>
                <w:color w:val="000000"/>
                <w:sz w:val="24"/>
                <w:szCs w:val="30"/>
              </w:rPr>
              <w:t>船长（米）</w:t>
            </w:r>
          </w:p>
        </w:tc>
        <w:tc>
          <w:tcPr>
            <w:tcW w:w="6379" w:type="dxa"/>
            <w:gridSpan w:val="3"/>
            <w:vAlign w:val="center"/>
          </w:tcPr>
          <w:p w:rsidR="000923EF" w:rsidRDefault="000923EF" w:rsidP="00382EC5">
            <w:pPr>
              <w:spacing w:line="360" w:lineRule="auto"/>
              <w:jc w:val="center"/>
              <w:rPr>
                <w:bCs/>
                <w:color w:val="000000"/>
                <w:sz w:val="24"/>
                <w:szCs w:val="30"/>
              </w:rPr>
            </w:pPr>
            <w:r>
              <w:rPr>
                <w:bCs/>
                <w:color w:val="000000"/>
                <w:sz w:val="24"/>
                <w:szCs w:val="30"/>
              </w:rPr>
              <w:t>船舶类型</w:t>
            </w:r>
          </w:p>
        </w:tc>
      </w:tr>
      <w:tr w:rsidR="000923EF" w:rsidTr="00382EC5">
        <w:trPr>
          <w:trHeight w:hRule="exact" w:val="754"/>
        </w:trPr>
        <w:tc>
          <w:tcPr>
            <w:tcW w:w="817" w:type="dxa"/>
            <w:vMerge/>
            <w:vAlign w:val="center"/>
          </w:tcPr>
          <w:p w:rsidR="000923EF" w:rsidRDefault="000923EF" w:rsidP="00382EC5">
            <w:pPr>
              <w:spacing w:line="360" w:lineRule="auto"/>
              <w:jc w:val="center"/>
              <w:rPr>
                <w:bCs/>
                <w:color w:val="000000"/>
                <w:sz w:val="24"/>
                <w:szCs w:val="30"/>
              </w:rPr>
            </w:pPr>
          </w:p>
        </w:tc>
        <w:tc>
          <w:tcPr>
            <w:tcW w:w="1559" w:type="dxa"/>
            <w:vMerge/>
            <w:vAlign w:val="center"/>
          </w:tcPr>
          <w:p w:rsidR="000923EF" w:rsidRDefault="000923EF" w:rsidP="00382EC5">
            <w:pPr>
              <w:spacing w:line="360" w:lineRule="auto"/>
              <w:jc w:val="center"/>
              <w:rPr>
                <w:bCs/>
                <w:color w:val="000000"/>
                <w:sz w:val="24"/>
                <w:szCs w:val="30"/>
              </w:rPr>
            </w:pPr>
          </w:p>
        </w:tc>
        <w:tc>
          <w:tcPr>
            <w:tcW w:w="1985" w:type="dxa"/>
            <w:vAlign w:val="center"/>
          </w:tcPr>
          <w:p w:rsidR="000923EF" w:rsidRDefault="000923EF" w:rsidP="00382EC5">
            <w:pPr>
              <w:spacing w:line="360" w:lineRule="exact"/>
              <w:jc w:val="center"/>
              <w:rPr>
                <w:bCs/>
                <w:color w:val="000000"/>
                <w:sz w:val="24"/>
                <w:szCs w:val="30"/>
              </w:rPr>
            </w:pPr>
            <w:r>
              <w:rPr>
                <w:bCs/>
                <w:color w:val="000000"/>
                <w:sz w:val="24"/>
                <w:szCs w:val="30"/>
              </w:rPr>
              <w:t>集装箱船、</w:t>
            </w:r>
          </w:p>
          <w:p w:rsidR="000923EF" w:rsidRDefault="000923EF" w:rsidP="00382EC5">
            <w:pPr>
              <w:spacing w:line="360" w:lineRule="exact"/>
              <w:jc w:val="center"/>
              <w:rPr>
                <w:bCs/>
                <w:color w:val="000000"/>
                <w:sz w:val="24"/>
                <w:szCs w:val="30"/>
              </w:rPr>
            </w:pPr>
            <w:r>
              <w:rPr>
                <w:bCs/>
                <w:color w:val="000000"/>
                <w:sz w:val="24"/>
                <w:szCs w:val="30"/>
              </w:rPr>
              <w:t>滚装船、客船</w:t>
            </w:r>
          </w:p>
        </w:tc>
        <w:tc>
          <w:tcPr>
            <w:tcW w:w="2410" w:type="dxa"/>
            <w:vAlign w:val="center"/>
          </w:tcPr>
          <w:p w:rsidR="000923EF" w:rsidRDefault="000923EF" w:rsidP="00382EC5">
            <w:pPr>
              <w:spacing w:line="360" w:lineRule="exact"/>
              <w:jc w:val="center"/>
              <w:rPr>
                <w:bCs/>
                <w:color w:val="000000"/>
                <w:sz w:val="24"/>
                <w:szCs w:val="30"/>
              </w:rPr>
            </w:pPr>
            <w:r>
              <w:rPr>
                <w:bCs/>
                <w:color w:val="000000"/>
                <w:sz w:val="24"/>
                <w:szCs w:val="30"/>
              </w:rPr>
              <w:t>油船、化学品船、</w:t>
            </w:r>
          </w:p>
          <w:p w:rsidR="000923EF" w:rsidRDefault="000923EF" w:rsidP="00382EC5">
            <w:pPr>
              <w:spacing w:line="360" w:lineRule="exact"/>
              <w:jc w:val="center"/>
              <w:rPr>
                <w:bCs/>
                <w:color w:val="000000"/>
                <w:sz w:val="24"/>
                <w:szCs w:val="30"/>
              </w:rPr>
            </w:pPr>
            <w:r>
              <w:rPr>
                <w:bCs/>
                <w:color w:val="000000"/>
                <w:sz w:val="24"/>
                <w:szCs w:val="30"/>
              </w:rPr>
              <w:t>液化气体船</w:t>
            </w:r>
          </w:p>
        </w:tc>
        <w:tc>
          <w:tcPr>
            <w:tcW w:w="1984" w:type="dxa"/>
            <w:vAlign w:val="center"/>
          </w:tcPr>
          <w:p w:rsidR="000923EF" w:rsidRDefault="000923EF" w:rsidP="00382EC5">
            <w:pPr>
              <w:spacing w:line="360" w:lineRule="exact"/>
              <w:jc w:val="center"/>
              <w:rPr>
                <w:bCs/>
                <w:color w:val="000000"/>
                <w:sz w:val="24"/>
                <w:szCs w:val="30"/>
              </w:rPr>
            </w:pPr>
            <w:r>
              <w:rPr>
                <w:bCs/>
                <w:color w:val="000000"/>
                <w:sz w:val="24"/>
                <w:szCs w:val="30"/>
              </w:rPr>
              <w:t>散货船、杂货船及其他</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1</w:t>
            </w:r>
          </w:p>
        </w:tc>
        <w:tc>
          <w:tcPr>
            <w:tcW w:w="1559" w:type="dxa"/>
            <w:vAlign w:val="center"/>
          </w:tcPr>
          <w:p w:rsidR="000923EF" w:rsidRDefault="000923EF" w:rsidP="00382EC5">
            <w:pPr>
              <w:jc w:val="center"/>
              <w:rPr>
                <w:bCs/>
                <w:sz w:val="24"/>
                <w:szCs w:val="24"/>
              </w:rPr>
            </w:pPr>
            <w:r>
              <w:rPr>
                <w:bCs/>
                <w:sz w:val="24"/>
                <w:szCs w:val="24"/>
              </w:rPr>
              <w:t>80</w:t>
            </w:r>
            <w:r>
              <w:rPr>
                <w:bCs/>
                <w:sz w:val="24"/>
                <w:szCs w:val="24"/>
              </w:rPr>
              <w:t>及以下</w:t>
            </w:r>
          </w:p>
        </w:tc>
        <w:tc>
          <w:tcPr>
            <w:tcW w:w="1985" w:type="dxa"/>
            <w:vAlign w:val="center"/>
          </w:tcPr>
          <w:p w:rsidR="000923EF" w:rsidRDefault="000923EF" w:rsidP="00382EC5">
            <w:pPr>
              <w:jc w:val="center"/>
              <w:rPr>
                <w:bCs/>
                <w:sz w:val="24"/>
                <w:szCs w:val="24"/>
              </w:rPr>
            </w:pPr>
            <w:r>
              <w:rPr>
                <w:bCs/>
                <w:sz w:val="24"/>
                <w:szCs w:val="24"/>
              </w:rPr>
              <w:t>3300</w:t>
            </w:r>
          </w:p>
        </w:tc>
        <w:tc>
          <w:tcPr>
            <w:tcW w:w="2410" w:type="dxa"/>
            <w:vAlign w:val="center"/>
          </w:tcPr>
          <w:p w:rsidR="000923EF" w:rsidRDefault="000923EF" w:rsidP="00382EC5">
            <w:pPr>
              <w:jc w:val="center"/>
              <w:rPr>
                <w:bCs/>
                <w:sz w:val="24"/>
                <w:szCs w:val="24"/>
              </w:rPr>
            </w:pPr>
            <w:r>
              <w:rPr>
                <w:bCs/>
                <w:sz w:val="24"/>
                <w:szCs w:val="24"/>
              </w:rPr>
              <w:t>3300</w:t>
            </w:r>
          </w:p>
        </w:tc>
        <w:tc>
          <w:tcPr>
            <w:tcW w:w="1984" w:type="dxa"/>
            <w:vAlign w:val="center"/>
          </w:tcPr>
          <w:p w:rsidR="000923EF" w:rsidRDefault="000923EF" w:rsidP="00382EC5">
            <w:pPr>
              <w:jc w:val="center"/>
              <w:rPr>
                <w:bCs/>
                <w:sz w:val="24"/>
                <w:szCs w:val="24"/>
              </w:rPr>
            </w:pPr>
            <w:r>
              <w:rPr>
                <w:bCs/>
                <w:sz w:val="24"/>
                <w:szCs w:val="24"/>
              </w:rPr>
              <w:t>3000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2</w:t>
            </w:r>
          </w:p>
        </w:tc>
        <w:tc>
          <w:tcPr>
            <w:tcW w:w="1559" w:type="dxa"/>
            <w:vAlign w:val="center"/>
          </w:tcPr>
          <w:p w:rsidR="000923EF" w:rsidRDefault="000923EF" w:rsidP="00382EC5">
            <w:pPr>
              <w:jc w:val="center"/>
              <w:rPr>
                <w:bCs/>
                <w:sz w:val="24"/>
                <w:szCs w:val="24"/>
              </w:rPr>
            </w:pPr>
            <w:r>
              <w:rPr>
                <w:bCs/>
                <w:sz w:val="24"/>
                <w:szCs w:val="24"/>
              </w:rPr>
              <w:t>80—120</w:t>
            </w:r>
          </w:p>
        </w:tc>
        <w:tc>
          <w:tcPr>
            <w:tcW w:w="1985" w:type="dxa"/>
            <w:vAlign w:val="center"/>
          </w:tcPr>
          <w:p w:rsidR="000923EF" w:rsidRDefault="000923EF" w:rsidP="00382EC5">
            <w:pPr>
              <w:jc w:val="center"/>
              <w:rPr>
                <w:bCs/>
                <w:sz w:val="24"/>
                <w:szCs w:val="24"/>
              </w:rPr>
            </w:pPr>
            <w:r>
              <w:rPr>
                <w:bCs/>
                <w:sz w:val="24"/>
                <w:szCs w:val="24"/>
              </w:rPr>
              <w:t>3700</w:t>
            </w:r>
          </w:p>
        </w:tc>
        <w:tc>
          <w:tcPr>
            <w:tcW w:w="2410" w:type="dxa"/>
            <w:vAlign w:val="center"/>
          </w:tcPr>
          <w:p w:rsidR="000923EF" w:rsidRDefault="000923EF" w:rsidP="00382EC5">
            <w:pPr>
              <w:jc w:val="center"/>
              <w:rPr>
                <w:bCs/>
                <w:sz w:val="24"/>
                <w:szCs w:val="24"/>
              </w:rPr>
            </w:pPr>
            <w:r>
              <w:rPr>
                <w:bCs/>
                <w:sz w:val="24"/>
                <w:szCs w:val="24"/>
              </w:rPr>
              <w:t>4300</w:t>
            </w:r>
          </w:p>
        </w:tc>
        <w:tc>
          <w:tcPr>
            <w:tcW w:w="1984" w:type="dxa"/>
            <w:vAlign w:val="center"/>
          </w:tcPr>
          <w:p w:rsidR="000923EF" w:rsidRDefault="000923EF" w:rsidP="00382EC5">
            <w:pPr>
              <w:jc w:val="center"/>
              <w:rPr>
                <w:bCs/>
                <w:sz w:val="24"/>
                <w:szCs w:val="24"/>
              </w:rPr>
            </w:pPr>
            <w:r>
              <w:rPr>
                <w:bCs/>
                <w:sz w:val="24"/>
                <w:szCs w:val="24"/>
              </w:rPr>
              <w:t>4100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3</w:t>
            </w:r>
          </w:p>
        </w:tc>
        <w:tc>
          <w:tcPr>
            <w:tcW w:w="1559" w:type="dxa"/>
            <w:vAlign w:val="center"/>
          </w:tcPr>
          <w:p w:rsidR="000923EF" w:rsidRDefault="000923EF" w:rsidP="00382EC5">
            <w:pPr>
              <w:jc w:val="center"/>
              <w:rPr>
                <w:bCs/>
                <w:sz w:val="24"/>
                <w:szCs w:val="24"/>
              </w:rPr>
            </w:pPr>
            <w:r>
              <w:rPr>
                <w:bCs/>
                <w:sz w:val="24"/>
                <w:szCs w:val="24"/>
              </w:rPr>
              <w:t>120—150</w:t>
            </w:r>
          </w:p>
        </w:tc>
        <w:tc>
          <w:tcPr>
            <w:tcW w:w="1985" w:type="dxa"/>
            <w:vAlign w:val="center"/>
          </w:tcPr>
          <w:p w:rsidR="000923EF" w:rsidRDefault="000923EF" w:rsidP="00382EC5">
            <w:pPr>
              <w:jc w:val="center"/>
              <w:rPr>
                <w:bCs/>
                <w:sz w:val="24"/>
                <w:szCs w:val="24"/>
              </w:rPr>
            </w:pPr>
            <w:r>
              <w:rPr>
                <w:bCs/>
                <w:sz w:val="24"/>
                <w:szCs w:val="24"/>
              </w:rPr>
              <w:t>4200</w:t>
            </w:r>
          </w:p>
        </w:tc>
        <w:tc>
          <w:tcPr>
            <w:tcW w:w="2410" w:type="dxa"/>
            <w:vAlign w:val="center"/>
          </w:tcPr>
          <w:p w:rsidR="000923EF" w:rsidRDefault="000923EF" w:rsidP="00382EC5">
            <w:pPr>
              <w:jc w:val="center"/>
              <w:rPr>
                <w:bCs/>
                <w:sz w:val="24"/>
                <w:szCs w:val="24"/>
              </w:rPr>
            </w:pPr>
            <w:r>
              <w:rPr>
                <w:bCs/>
                <w:sz w:val="24"/>
                <w:szCs w:val="24"/>
              </w:rPr>
              <w:t>4900</w:t>
            </w:r>
          </w:p>
        </w:tc>
        <w:tc>
          <w:tcPr>
            <w:tcW w:w="1984" w:type="dxa"/>
            <w:vAlign w:val="center"/>
          </w:tcPr>
          <w:p w:rsidR="000923EF" w:rsidRDefault="000923EF" w:rsidP="00382EC5">
            <w:pPr>
              <w:jc w:val="center"/>
              <w:rPr>
                <w:bCs/>
                <w:sz w:val="24"/>
                <w:szCs w:val="24"/>
              </w:rPr>
            </w:pPr>
            <w:r>
              <w:rPr>
                <w:bCs/>
                <w:sz w:val="24"/>
                <w:szCs w:val="24"/>
              </w:rPr>
              <w:t>4700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4</w:t>
            </w:r>
          </w:p>
        </w:tc>
        <w:tc>
          <w:tcPr>
            <w:tcW w:w="1559" w:type="dxa"/>
            <w:vAlign w:val="center"/>
          </w:tcPr>
          <w:p w:rsidR="000923EF" w:rsidRDefault="000923EF" w:rsidP="00382EC5">
            <w:pPr>
              <w:jc w:val="center"/>
              <w:rPr>
                <w:bCs/>
                <w:sz w:val="24"/>
                <w:szCs w:val="24"/>
              </w:rPr>
            </w:pPr>
            <w:r>
              <w:rPr>
                <w:bCs/>
                <w:sz w:val="24"/>
                <w:szCs w:val="24"/>
              </w:rPr>
              <w:t>150—180</w:t>
            </w:r>
          </w:p>
        </w:tc>
        <w:tc>
          <w:tcPr>
            <w:tcW w:w="1985" w:type="dxa"/>
            <w:vAlign w:val="center"/>
          </w:tcPr>
          <w:p w:rsidR="000923EF" w:rsidRDefault="000923EF" w:rsidP="00382EC5">
            <w:pPr>
              <w:jc w:val="center"/>
              <w:rPr>
                <w:bCs/>
                <w:sz w:val="24"/>
                <w:szCs w:val="24"/>
              </w:rPr>
            </w:pPr>
            <w:r>
              <w:rPr>
                <w:bCs/>
                <w:sz w:val="24"/>
                <w:szCs w:val="24"/>
              </w:rPr>
              <w:t>4500</w:t>
            </w:r>
          </w:p>
        </w:tc>
        <w:tc>
          <w:tcPr>
            <w:tcW w:w="2410" w:type="dxa"/>
            <w:vAlign w:val="center"/>
          </w:tcPr>
          <w:p w:rsidR="000923EF" w:rsidRDefault="000923EF" w:rsidP="00382EC5">
            <w:pPr>
              <w:jc w:val="center"/>
              <w:rPr>
                <w:bCs/>
                <w:sz w:val="24"/>
                <w:szCs w:val="24"/>
              </w:rPr>
            </w:pPr>
            <w:r>
              <w:rPr>
                <w:bCs/>
                <w:sz w:val="24"/>
                <w:szCs w:val="24"/>
              </w:rPr>
              <w:t>6100</w:t>
            </w:r>
          </w:p>
        </w:tc>
        <w:tc>
          <w:tcPr>
            <w:tcW w:w="1984" w:type="dxa"/>
            <w:vAlign w:val="center"/>
          </w:tcPr>
          <w:p w:rsidR="000923EF" w:rsidRDefault="000923EF" w:rsidP="00382EC5">
            <w:pPr>
              <w:jc w:val="center"/>
              <w:rPr>
                <w:bCs/>
                <w:sz w:val="24"/>
                <w:szCs w:val="24"/>
              </w:rPr>
            </w:pPr>
            <w:r>
              <w:rPr>
                <w:bCs/>
                <w:sz w:val="24"/>
                <w:szCs w:val="24"/>
              </w:rPr>
              <w:t>5100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5</w:t>
            </w:r>
          </w:p>
        </w:tc>
        <w:tc>
          <w:tcPr>
            <w:tcW w:w="1559" w:type="dxa"/>
            <w:vAlign w:val="center"/>
          </w:tcPr>
          <w:p w:rsidR="000923EF" w:rsidRDefault="000923EF" w:rsidP="00382EC5">
            <w:pPr>
              <w:jc w:val="center"/>
              <w:rPr>
                <w:bCs/>
                <w:sz w:val="24"/>
                <w:szCs w:val="24"/>
              </w:rPr>
            </w:pPr>
            <w:r>
              <w:rPr>
                <w:bCs/>
                <w:sz w:val="24"/>
                <w:szCs w:val="24"/>
              </w:rPr>
              <w:t>180—220</w:t>
            </w:r>
          </w:p>
        </w:tc>
        <w:tc>
          <w:tcPr>
            <w:tcW w:w="1985" w:type="dxa"/>
            <w:vAlign w:val="center"/>
          </w:tcPr>
          <w:p w:rsidR="000923EF" w:rsidRDefault="000923EF" w:rsidP="00382EC5">
            <w:pPr>
              <w:jc w:val="center"/>
              <w:rPr>
                <w:bCs/>
                <w:sz w:val="24"/>
                <w:szCs w:val="24"/>
              </w:rPr>
            </w:pPr>
            <w:r>
              <w:rPr>
                <w:bCs/>
                <w:sz w:val="24"/>
                <w:szCs w:val="24"/>
              </w:rPr>
              <w:t>4800</w:t>
            </w:r>
          </w:p>
        </w:tc>
        <w:tc>
          <w:tcPr>
            <w:tcW w:w="2410" w:type="dxa"/>
            <w:vAlign w:val="center"/>
          </w:tcPr>
          <w:p w:rsidR="000923EF" w:rsidRDefault="000923EF" w:rsidP="00382EC5">
            <w:pPr>
              <w:jc w:val="center"/>
              <w:rPr>
                <w:bCs/>
                <w:sz w:val="24"/>
                <w:szCs w:val="24"/>
              </w:rPr>
            </w:pPr>
            <w:r>
              <w:rPr>
                <w:bCs/>
                <w:sz w:val="24"/>
                <w:szCs w:val="24"/>
              </w:rPr>
              <w:t>6900</w:t>
            </w:r>
          </w:p>
        </w:tc>
        <w:tc>
          <w:tcPr>
            <w:tcW w:w="1984" w:type="dxa"/>
            <w:vAlign w:val="center"/>
          </w:tcPr>
          <w:p w:rsidR="000923EF" w:rsidRDefault="000923EF" w:rsidP="00382EC5">
            <w:pPr>
              <w:jc w:val="center"/>
              <w:rPr>
                <w:bCs/>
                <w:sz w:val="24"/>
                <w:szCs w:val="24"/>
              </w:rPr>
            </w:pPr>
            <w:r>
              <w:rPr>
                <w:bCs/>
                <w:sz w:val="24"/>
                <w:szCs w:val="24"/>
              </w:rPr>
              <w:t>6100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6</w:t>
            </w:r>
          </w:p>
        </w:tc>
        <w:tc>
          <w:tcPr>
            <w:tcW w:w="1559" w:type="dxa"/>
            <w:vAlign w:val="center"/>
          </w:tcPr>
          <w:p w:rsidR="000923EF" w:rsidRDefault="000923EF" w:rsidP="00382EC5">
            <w:pPr>
              <w:jc w:val="center"/>
              <w:rPr>
                <w:bCs/>
                <w:sz w:val="24"/>
                <w:szCs w:val="24"/>
              </w:rPr>
            </w:pPr>
            <w:r>
              <w:rPr>
                <w:bCs/>
                <w:sz w:val="24"/>
                <w:szCs w:val="24"/>
              </w:rPr>
              <w:t>220—260</w:t>
            </w:r>
          </w:p>
        </w:tc>
        <w:tc>
          <w:tcPr>
            <w:tcW w:w="1985" w:type="dxa"/>
            <w:vAlign w:val="center"/>
          </w:tcPr>
          <w:p w:rsidR="000923EF" w:rsidRDefault="000923EF" w:rsidP="00382EC5">
            <w:pPr>
              <w:jc w:val="center"/>
              <w:rPr>
                <w:bCs/>
                <w:sz w:val="24"/>
                <w:szCs w:val="24"/>
              </w:rPr>
            </w:pPr>
            <w:r>
              <w:rPr>
                <w:bCs/>
                <w:sz w:val="24"/>
                <w:szCs w:val="24"/>
              </w:rPr>
              <w:t>5200</w:t>
            </w:r>
          </w:p>
        </w:tc>
        <w:tc>
          <w:tcPr>
            <w:tcW w:w="2410" w:type="dxa"/>
            <w:vAlign w:val="center"/>
          </w:tcPr>
          <w:p w:rsidR="000923EF" w:rsidRDefault="000923EF" w:rsidP="00382EC5">
            <w:pPr>
              <w:jc w:val="center"/>
              <w:rPr>
                <w:bCs/>
                <w:sz w:val="24"/>
                <w:szCs w:val="24"/>
              </w:rPr>
            </w:pPr>
            <w:r>
              <w:rPr>
                <w:bCs/>
                <w:sz w:val="24"/>
                <w:szCs w:val="24"/>
              </w:rPr>
              <w:t>8500</w:t>
            </w:r>
          </w:p>
        </w:tc>
        <w:tc>
          <w:tcPr>
            <w:tcW w:w="1984" w:type="dxa"/>
            <w:vAlign w:val="center"/>
          </w:tcPr>
          <w:p w:rsidR="000923EF" w:rsidRDefault="000923EF" w:rsidP="00382EC5">
            <w:pPr>
              <w:jc w:val="center"/>
              <w:rPr>
                <w:bCs/>
                <w:sz w:val="24"/>
                <w:szCs w:val="24"/>
              </w:rPr>
            </w:pPr>
            <w:r>
              <w:rPr>
                <w:bCs/>
                <w:sz w:val="24"/>
                <w:szCs w:val="24"/>
              </w:rPr>
              <w:t>7500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7</w:t>
            </w:r>
          </w:p>
        </w:tc>
        <w:tc>
          <w:tcPr>
            <w:tcW w:w="1559" w:type="dxa"/>
            <w:vAlign w:val="center"/>
          </w:tcPr>
          <w:p w:rsidR="000923EF" w:rsidRDefault="000923EF" w:rsidP="00382EC5">
            <w:pPr>
              <w:jc w:val="center"/>
              <w:rPr>
                <w:bCs/>
                <w:sz w:val="24"/>
                <w:szCs w:val="24"/>
              </w:rPr>
            </w:pPr>
            <w:r>
              <w:rPr>
                <w:bCs/>
                <w:sz w:val="24"/>
                <w:szCs w:val="24"/>
              </w:rPr>
              <w:t>260—275</w:t>
            </w:r>
          </w:p>
        </w:tc>
        <w:tc>
          <w:tcPr>
            <w:tcW w:w="1985" w:type="dxa"/>
            <w:vAlign w:val="center"/>
          </w:tcPr>
          <w:p w:rsidR="000923EF" w:rsidRDefault="000923EF" w:rsidP="00382EC5">
            <w:pPr>
              <w:jc w:val="center"/>
              <w:rPr>
                <w:bCs/>
                <w:sz w:val="24"/>
                <w:szCs w:val="24"/>
              </w:rPr>
            </w:pPr>
            <w:r>
              <w:rPr>
                <w:bCs/>
                <w:sz w:val="24"/>
                <w:szCs w:val="24"/>
              </w:rPr>
              <w:t>5500</w:t>
            </w:r>
          </w:p>
        </w:tc>
        <w:tc>
          <w:tcPr>
            <w:tcW w:w="2410" w:type="dxa"/>
            <w:vAlign w:val="center"/>
          </w:tcPr>
          <w:p w:rsidR="000923EF" w:rsidRDefault="000923EF" w:rsidP="00382EC5">
            <w:pPr>
              <w:jc w:val="center"/>
              <w:rPr>
                <w:bCs/>
                <w:sz w:val="24"/>
                <w:szCs w:val="24"/>
              </w:rPr>
            </w:pPr>
            <w:r>
              <w:rPr>
                <w:bCs/>
                <w:sz w:val="24"/>
                <w:szCs w:val="24"/>
              </w:rPr>
              <w:t>9500</w:t>
            </w:r>
          </w:p>
        </w:tc>
        <w:tc>
          <w:tcPr>
            <w:tcW w:w="1984" w:type="dxa"/>
            <w:vAlign w:val="center"/>
          </w:tcPr>
          <w:p w:rsidR="000923EF" w:rsidRDefault="000923EF" w:rsidP="00382EC5">
            <w:pPr>
              <w:jc w:val="center"/>
              <w:rPr>
                <w:bCs/>
                <w:sz w:val="24"/>
                <w:szCs w:val="24"/>
              </w:rPr>
            </w:pPr>
            <w:r>
              <w:rPr>
                <w:bCs/>
                <w:sz w:val="24"/>
                <w:szCs w:val="24"/>
              </w:rPr>
              <w:t>8000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8</w:t>
            </w:r>
          </w:p>
        </w:tc>
        <w:tc>
          <w:tcPr>
            <w:tcW w:w="1559" w:type="dxa"/>
            <w:vAlign w:val="center"/>
          </w:tcPr>
          <w:p w:rsidR="000923EF" w:rsidRDefault="000923EF" w:rsidP="00382EC5">
            <w:pPr>
              <w:jc w:val="center"/>
              <w:rPr>
                <w:bCs/>
                <w:sz w:val="24"/>
                <w:szCs w:val="24"/>
              </w:rPr>
            </w:pPr>
            <w:r>
              <w:rPr>
                <w:bCs/>
                <w:sz w:val="24"/>
                <w:szCs w:val="24"/>
              </w:rPr>
              <w:t>275—300</w:t>
            </w:r>
          </w:p>
        </w:tc>
        <w:tc>
          <w:tcPr>
            <w:tcW w:w="1985" w:type="dxa"/>
            <w:vAlign w:val="center"/>
          </w:tcPr>
          <w:p w:rsidR="000923EF" w:rsidRDefault="000923EF" w:rsidP="00382EC5">
            <w:pPr>
              <w:jc w:val="center"/>
              <w:rPr>
                <w:bCs/>
                <w:sz w:val="24"/>
                <w:szCs w:val="24"/>
              </w:rPr>
            </w:pPr>
            <w:r>
              <w:rPr>
                <w:bCs/>
                <w:sz w:val="24"/>
                <w:szCs w:val="24"/>
              </w:rPr>
              <w:t>5700</w:t>
            </w:r>
          </w:p>
        </w:tc>
        <w:tc>
          <w:tcPr>
            <w:tcW w:w="2410" w:type="dxa"/>
            <w:vAlign w:val="center"/>
          </w:tcPr>
          <w:p w:rsidR="000923EF" w:rsidRDefault="000923EF" w:rsidP="00382EC5">
            <w:pPr>
              <w:jc w:val="center"/>
              <w:rPr>
                <w:bCs/>
                <w:sz w:val="24"/>
                <w:szCs w:val="24"/>
              </w:rPr>
            </w:pPr>
            <w:r>
              <w:rPr>
                <w:bCs/>
                <w:sz w:val="24"/>
                <w:szCs w:val="24"/>
              </w:rPr>
              <w:t>10000</w:t>
            </w:r>
          </w:p>
        </w:tc>
        <w:tc>
          <w:tcPr>
            <w:tcW w:w="1984" w:type="dxa"/>
            <w:vAlign w:val="center"/>
          </w:tcPr>
          <w:p w:rsidR="000923EF" w:rsidRDefault="000923EF" w:rsidP="00382EC5">
            <w:pPr>
              <w:jc w:val="center"/>
              <w:rPr>
                <w:bCs/>
                <w:sz w:val="24"/>
                <w:szCs w:val="24"/>
              </w:rPr>
            </w:pPr>
            <w:r>
              <w:rPr>
                <w:bCs/>
                <w:sz w:val="24"/>
                <w:szCs w:val="24"/>
              </w:rPr>
              <w:t>8500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9</w:t>
            </w:r>
          </w:p>
        </w:tc>
        <w:tc>
          <w:tcPr>
            <w:tcW w:w="1559" w:type="dxa"/>
            <w:vAlign w:val="center"/>
          </w:tcPr>
          <w:p w:rsidR="000923EF" w:rsidRDefault="000923EF" w:rsidP="00382EC5">
            <w:pPr>
              <w:jc w:val="center"/>
              <w:rPr>
                <w:bCs/>
                <w:sz w:val="24"/>
                <w:szCs w:val="24"/>
              </w:rPr>
            </w:pPr>
            <w:r>
              <w:rPr>
                <w:bCs/>
                <w:sz w:val="24"/>
                <w:szCs w:val="24"/>
              </w:rPr>
              <w:t>300—325</w:t>
            </w:r>
          </w:p>
        </w:tc>
        <w:tc>
          <w:tcPr>
            <w:tcW w:w="1985" w:type="dxa"/>
            <w:vAlign w:val="center"/>
          </w:tcPr>
          <w:p w:rsidR="000923EF" w:rsidRDefault="000923EF" w:rsidP="00382EC5">
            <w:pPr>
              <w:jc w:val="center"/>
              <w:rPr>
                <w:bCs/>
                <w:sz w:val="24"/>
                <w:szCs w:val="24"/>
              </w:rPr>
            </w:pPr>
            <w:r>
              <w:rPr>
                <w:bCs/>
                <w:sz w:val="24"/>
                <w:szCs w:val="24"/>
              </w:rPr>
              <w:t>6100</w:t>
            </w:r>
          </w:p>
        </w:tc>
        <w:tc>
          <w:tcPr>
            <w:tcW w:w="2410" w:type="dxa"/>
            <w:vAlign w:val="center"/>
          </w:tcPr>
          <w:p w:rsidR="000923EF" w:rsidRDefault="000923EF" w:rsidP="00382EC5">
            <w:pPr>
              <w:jc w:val="center"/>
              <w:rPr>
                <w:bCs/>
                <w:sz w:val="24"/>
                <w:szCs w:val="24"/>
              </w:rPr>
            </w:pPr>
            <w:r>
              <w:rPr>
                <w:bCs/>
                <w:sz w:val="24"/>
                <w:szCs w:val="24"/>
              </w:rPr>
              <w:t>10500</w:t>
            </w:r>
          </w:p>
        </w:tc>
        <w:tc>
          <w:tcPr>
            <w:tcW w:w="1984" w:type="dxa"/>
            <w:vAlign w:val="center"/>
          </w:tcPr>
          <w:p w:rsidR="000923EF" w:rsidRDefault="000923EF" w:rsidP="00382EC5">
            <w:pPr>
              <w:jc w:val="center"/>
              <w:rPr>
                <w:bCs/>
                <w:sz w:val="24"/>
                <w:szCs w:val="24"/>
              </w:rPr>
            </w:pPr>
            <w:r>
              <w:rPr>
                <w:bCs/>
                <w:sz w:val="24"/>
                <w:szCs w:val="24"/>
              </w:rPr>
              <w:t>9000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10</w:t>
            </w:r>
          </w:p>
        </w:tc>
        <w:tc>
          <w:tcPr>
            <w:tcW w:w="1559" w:type="dxa"/>
            <w:vAlign w:val="center"/>
          </w:tcPr>
          <w:p w:rsidR="000923EF" w:rsidRDefault="000923EF" w:rsidP="00382EC5">
            <w:pPr>
              <w:jc w:val="center"/>
              <w:rPr>
                <w:bCs/>
                <w:sz w:val="24"/>
                <w:szCs w:val="24"/>
              </w:rPr>
            </w:pPr>
            <w:r>
              <w:rPr>
                <w:bCs/>
                <w:sz w:val="24"/>
                <w:szCs w:val="24"/>
              </w:rPr>
              <w:t>325—350</w:t>
            </w:r>
          </w:p>
        </w:tc>
        <w:tc>
          <w:tcPr>
            <w:tcW w:w="1985" w:type="dxa"/>
            <w:vAlign w:val="center"/>
          </w:tcPr>
          <w:p w:rsidR="000923EF" w:rsidRDefault="000923EF" w:rsidP="00382EC5">
            <w:pPr>
              <w:jc w:val="center"/>
              <w:rPr>
                <w:bCs/>
                <w:sz w:val="24"/>
                <w:szCs w:val="24"/>
              </w:rPr>
            </w:pPr>
            <w:r>
              <w:rPr>
                <w:bCs/>
                <w:sz w:val="24"/>
                <w:szCs w:val="24"/>
              </w:rPr>
              <w:t>6400</w:t>
            </w:r>
          </w:p>
        </w:tc>
        <w:tc>
          <w:tcPr>
            <w:tcW w:w="2410" w:type="dxa"/>
            <w:vAlign w:val="center"/>
          </w:tcPr>
          <w:p w:rsidR="000923EF" w:rsidRDefault="000923EF" w:rsidP="00382EC5">
            <w:pPr>
              <w:jc w:val="center"/>
              <w:rPr>
                <w:bCs/>
                <w:sz w:val="24"/>
                <w:szCs w:val="24"/>
              </w:rPr>
            </w:pPr>
            <w:r>
              <w:rPr>
                <w:bCs/>
                <w:sz w:val="24"/>
                <w:szCs w:val="24"/>
              </w:rPr>
              <w:t>10700</w:t>
            </w:r>
          </w:p>
        </w:tc>
        <w:tc>
          <w:tcPr>
            <w:tcW w:w="1984" w:type="dxa"/>
            <w:vAlign w:val="center"/>
          </w:tcPr>
          <w:p w:rsidR="000923EF" w:rsidRDefault="000923EF" w:rsidP="00382EC5">
            <w:pPr>
              <w:jc w:val="center"/>
              <w:rPr>
                <w:bCs/>
                <w:sz w:val="24"/>
                <w:szCs w:val="24"/>
              </w:rPr>
            </w:pPr>
            <w:r>
              <w:rPr>
                <w:bCs/>
                <w:sz w:val="24"/>
                <w:szCs w:val="24"/>
              </w:rPr>
              <w:t>9400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11</w:t>
            </w:r>
          </w:p>
        </w:tc>
        <w:tc>
          <w:tcPr>
            <w:tcW w:w="1559" w:type="dxa"/>
            <w:vAlign w:val="center"/>
          </w:tcPr>
          <w:p w:rsidR="000923EF" w:rsidRDefault="000923EF" w:rsidP="00382EC5">
            <w:pPr>
              <w:jc w:val="center"/>
              <w:rPr>
                <w:bCs/>
                <w:sz w:val="24"/>
                <w:szCs w:val="24"/>
              </w:rPr>
            </w:pPr>
            <w:r>
              <w:rPr>
                <w:bCs/>
                <w:sz w:val="24"/>
                <w:szCs w:val="24"/>
              </w:rPr>
              <w:t>350—390</w:t>
            </w:r>
          </w:p>
        </w:tc>
        <w:tc>
          <w:tcPr>
            <w:tcW w:w="1985" w:type="dxa"/>
            <w:vAlign w:val="center"/>
          </w:tcPr>
          <w:p w:rsidR="000923EF" w:rsidRDefault="000923EF" w:rsidP="00382EC5">
            <w:pPr>
              <w:jc w:val="center"/>
              <w:rPr>
                <w:bCs/>
                <w:sz w:val="24"/>
                <w:szCs w:val="24"/>
              </w:rPr>
            </w:pPr>
            <w:r>
              <w:rPr>
                <w:bCs/>
                <w:sz w:val="24"/>
                <w:szCs w:val="24"/>
              </w:rPr>
              <w:t>6700</w:t>
            </w:r>
          </w:p>
        </w:tc>
        <w:tc>
          <w:tcPr>
            <w:tcW w:w="2410" w:type="dxa"/>
            <w:vAlign w:val="center"/>
          </w:tcPr>
          <w:p w:rsidR="000923EF" w:rsidRDefault="000923EF" w:rsidP="00382EC5">
            <w:pPr>
              <w:jc w:val="center"/>
              <w:rPr>
                <w:bCs/>
                <w:sz w:val="24"/>
                <w:szCs w:val="24"/>
              </w:rPr>
            </w:pPr>
            <w:r>
              <w:rPr>
                <w:bCs/>
                <w:sz w:val="24"/>
                <w:szCs w:val="24"/>
              </w:rPr>
              <w:t>11300</w:t>
            </w:r>
          </w:p>
        </w:tc>
        <w:tc>
          <w:tcPr>
            <w:tcW w:w="1984" w:type="dxa"/>
            <w:vAlign w:val="center"/>
          </w:tcPr>
          <w:p w:rsidR="000923EF" w:rsidRDefault="000923EF" w:rsidP="00382EC5">
            <w:pPr>
              <w:jc w:val="center"/>
              <w:rPr>
                <w:bCs/>
                <w:sz w:val="24"/>
                <w:szCs w:val="24"/>
              </w:rPr>
            </w:pPr>
            <w:r>
              <w:rPr>
                <w:bCs/>
                <w:sz w:val="24"/>
                <w:szCs w:val="24"/>
              </w:rPr>
              <w:t>9900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12</w:t>
            </w:r>
          </w:p>
        </w:tc>
        <w:tc>
          <w:tcPr>
            <w:tcW w:w="1559" w:type="dxa"/>
            <w:vAlign w:val="center"/>
          </w:tcPr>
          <w:p w:rsidR="000923EF" w:rsidRDefault="000923EF" w:rsidP="00382EC5">
            <w:pPr>
              <w:jc w:val="center"/>
              <w:rPr>
                <w:bCs/>
                <w:sz w:val="24"/>
                <w:szCs w:val="24"/>
              </w:rPr>
            </w:pPr>
            <w:r>
              <w:rPr>
                <w:bCs/>
                <w:sz w:val="24"/>
                <w:szCs w:val="24"/>
              </w:rPr>
              <w:t>390—</w:t>
            </w:r>
          </w:p>
        </w:tc>
        <w:tc>
          <w:tcPr>
            <w:tcW w:w="1985" w:type="dxa"/>
            <w:vAlign w:val="center"/>
          </w:tcPr>
          <w:p w:rsidR="000923EF" w:rsidRDefault="000923EF" w:rsidP="00382EC5">
            <w:pPr>
              <w:jc w:val="center"/>
              <w:rPr>
                <w:bCs/>
                <w:sz w:val="24"/>
                <w:szCs w:val="24"/>
              </w:rPr>
            </w:pPr>
            <w:r>
              <w:rPr>
                <w:bCs/>
                <w:sz w:val="24"/>
                <w:szCs w:val="24"/>
              </w:rPr>
              <w:t>7100</w:t>
            </w:r>
          </w:p>
        </w:tc>
        <w:tc>
          <w:tcPr>
            <w:tcW w:w="2410" w:type="dxa"/>
            <w:vAlign w:val="center"/>
          </w:tcPr>
          <w:p w:rsidR="000923EF" w:rsidRDefault="000923EF" w:rsidP="00382EC5">
            <w:pPr>
              <w:jc w:val="center"/>
              <w:rPr>
                <w:bCs/>
                <w:sz w:val="24"/>
                <w:szCs w:val="24"/>
              </w:rPr>
            </w:pPr>
            <w:r>
              <w:rPr>
                <w:bCs/>
                <w:sz w:val="24"/>
                <w:szCs w:val="24"/>
              </w:rPr>
              <w:t>11900</w:t>
            </w:r>
          </w:p>
        </w:tc>
        <w:tc>
          <w:tcPr>
            <w:tcW w:w="1984" w:type="dxa"/>
            <w:vAlign w:val="center"/>
          </w:tcPr>
          <w:p w:rsidR="000923EF" w:rsidRDefault="000923EF" w:rsidP="00382EC5">
            <w:pPr>
              <w:jc w:val="center"/>
              <w:rPr>
                <w:bCs/>
                <w:sz w:val="24"/>
                <w:szCs w:val="24"/>
              </w:rPr>
            </w:pPr>
            <w:r>
              <w:rPr>
                <w:bCs/>
                <w:sz w:val="24"/>
                <w:szCs w:val="24"/>
              </w:rPr>
              <w:t>11300</w:t>
            </w:r>
          </w:p>
        </w:tc>
      </w:tr>
    </w:tbl>
    <w:p w:rsidR="000923EF" w:rsidRDefault="000923EF" w:rsidP="000923EF">
      <w:pPr>
        <w:spacing w:line="360" w:lineRule="auto"/>
        <w:jc w:val="left"/>
        <w:rPr>
          <w:b/>
          <w:color w:val="000000"/>
          <w:sz w:val="24"/>
          <w:szCs w:val="24"/>
        </w:rPr>
      </w:pPr>
      <w:r>
        <w:rPr>
          <w:b/>
          <w:color w:val="000000"/>
          <w:sz w:val="24"/>
          <w:szCs w:val="24"/>
        </w:rPr>
        <w:br w:type="page"/>
      </w:r>
      <w:r>
        <w:rPr>
          <w:rFonts w:hint="eastAsia"/>
          <w:b/>
          <w:color w:val="000000"/>
          <w:sz w:val="24"/>
          <w:szCs w:val="24"/>
        </w:rPr>
        <w:lastRenderedPageBreak/>
        <w:t>表</w:t>
      </w:r>
      <w:r>
        <w:rPr>
          <w:rFonts w:hint="eastAsia"/>
          <w:b/>
          <w:color w:val="000000"/>
          <w:sz w:val="24"/>
          <w:szCs w:val="24"/>
        </w:rPr>
        <w:t xml:space="preserve">10 </w:t>
      </w:r>
      <w:r>
        <w:rPr>
          <w:rFonts w:hint="eastAsia"/>
          <w:b/>
          <w:color w:val="000000"/>
          <w:sz w:val="24"/>
          <w:szCs w:val="24"/>
        </w:rPr>
        <w:t>航行国内航线船舶拖轮费基准费率表（内河港口）计费单位：元</w:t>
      </w:r>
      <w:r>
        <w:rPr>
          <w:rFonts w:hint="eastAsia"/>
          <w:b/>
          <w:color w:val="000000"/>
          <w:sz w:val="24"/>
          <w:szCs w:val="24"/>
        </w:rPr>
        <w:t>/</w:t>
      </w:r>
      <w:r>
        <w:rPr>
          <w:rFonts w:hint="eastAsia"/>
          <w:b/>
          <w:color w:val="000000"/>
          <w:sz w:val="24"/>
          <w:szCs w:val="24"/>
        </w:rPr>
        <w:t>拖轮艘次</w:t>
      </w:r>
      <w:r>
        <w:rPr>
          <w:rFonts w:hint="eastAsia"/>
          <w:b/>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559"/>
        <w:gridCol w:w="1985"/>
        <w:gridCol w:w="2410"/>
        <w:gridCol w:w="1984"/>
      </w:tblGrid>
      <w:tr w:rsidR="000923EF" w:rsidTr="00382EC5">
        <w:tc>
          <w:tcPr>
            <w:tcW w:w="817" w:type="dxa"/>
            <w:vMerge w:val="restart"/>
            <w:vAlign w:val="center"/>
          </w:tcPr>
          <w:p w:rsidR="000923EF" w:rsidRDefault="000923EF" w:rsidP="00382EC5">
            <w:pPr>
              <w:spacing w:line="360" w:lineRule="auto"/>
              <w:jc w:val="center"/>
              <w:rPr>
                <w:color w:val="000000"/>
                <w:sz w:val="24"/>
                <w:szCs w:val="30"/>
              </w:rPr>
            </w:pPr>
            <w:r>
              <w:rPr>
                <w:color w:val="000000"/>
                <w:sz w:val="24"/>
                <w:szCs w:val="30"/>
              </w:rPr>
              <w:t xml:space="preserve"> </w:t>
            </w:r>
            <w:r>
              <w:rPr>
                <w:color w:val="000000"/>
                <w:sz w:val="24"/>
                <w:szCs w:val="30"/>
              </w:rPr>
              <w:t>序号</w:t>
            </w:r>
          </w:p>
        </w:tc>
        <w:tc>
          <w:tcPr>
            <w:tcW w:w="1559" w:type="dxa"/>
            <w:vMerge w:val="restart"/>
            <w:vAlign w:val="center"/>
          </w:tcPr>
          <w:p w:rsidR="000923EF" w:rsidRDefault="000923EF" w:rsidP="00382EC5">
            <w:pPr>
              <w:spacing w:line="360" w:lineRule="auto"/>
              <w:jc w:val="center"/>
              <w:rPr>
                <w:color w:val="000000"/>
                <w:sz w:val="24"/>
                <w:szCs w:val="30"/>
              </w:rPr>
            </w:pPr>
            <w:r>
              <w:rPr>
                <w:color w:val="000000"/>
                <w:sz w:val="24"/>
                <w:szCs w:val="30"/>
              </w:rPr>
              <w:t>船长（米）</w:t>
            </w:r>
          </w:p>
        </w:tc>
        <w:tc>
          <w:tcPr>
            <w:tcW w:w="6379" w:type="dxa"/>
            <w:gridSpan w:val="3"/>
            <w:vAlign w:val="center"/>
          </w:tcPr>
          <w:p w:rsidR="000923EF" w:rsidRDefault="000923EF" w:rsidP="00382EC5">
            <w:pPr>
              <w:spacing w:line="360" w:lineRule="auto"/>
              <w:jc w:val="center"/>
              <w:rPr>
                <w:color w:val="000000"/>
                <w:sz w:val="24"/>
                <w:szCs w:val="30"/>
              </w:rPr>
            </w:pPr>
            <w:r>
              <w:rPr>
                <w:color w:val="000000"/>
                <w:sz w:val="24"/>
                <w:szCs w:val="30"/>
              </w:rPr>
              <w:t>船舶类型</w:t>
            </w:r>
          </w:p>
        </w:tc>
      </w:tr>
      <w:tr w:rsidR="000923EF" w:rsidTr="00382EC5">
        <w:tc>
          <w:tcPr>
            <w:tcW w:w="817" w:type="dxa"/>
            <w:vMerge/>
            <w:vAlign w:val="center"/>
          </w:tcPr>
          <w:p w:rsidR="000923EF" w:rsidRDefault="000923EF" w:rsidP="00382EC5">
            <w:pPr>
              <w:spacing w:line="360" w:lineRule="auto"/>
              <w:jc w:val="center"/>
              <w:rPr>
                <w:color w:val="000000"/>
                <w:sz w:val="24"/>
                <w:szCs w:val="30"/>
              </w:rPr>
            </w:pPr>
          </w:p>
        </w:tc>
        <w:tc>
          <w:tcPr>
            <w:tcW w:w="1559" w:type="dxa"/>
            <w:vMerge/>
            <w:vAlign w:val="center"/>
          </w:tcPr>
          <w:p w:rsidR="000923EF" w:rsidRDefault="000923EF" w:rsidP="00382EC5">
            <w:pPr>
              <w:spacing w:line="360" w:lineRule="auto"/>
              <w:jc w:val="center"/>
              <w:rPr>
                <w:color w:val="000000"/>
                <w:sz w:val="24"/>
                <w:szCs w:val="30"/>
              </w:rPr>
            </w:pPr>
          </w:p>
        </w:tc>
        <w:tc>
          <w:tcPr>
            <w:tcW w:w="1985" w:type="dxa"/>
            <w:vAlign w:val="center"/>
          </w:tcPr>
          <w:p w:rsidR="000923EF" w:rsidRDefault="000923EF" w:rsidP="00382EC5">
            <w:pPr>
              <w:spacing w:line="360" w:lineRule="exact"/>
              <w:jc w:val="center"/>
              <w:rPr>
                <w:color w:val="000000"/>
                <w:sz w:val="24"/>
                <w:szCs w:val="30"/>
              </w:rPr>
            </w:pPr>
            <w:r>
              <w:rPr>
                <w:color w:val="000000"/>
                <w:sz w:val="24"/>
                <w:szCs w:val="30"/>
              </w:rPr>
              <w:t>集装箱船、</w:t>
            </w:r>
          </w:p>
          <w:p w:rsidR="000923EF" w:rsidRDefault="000923EF" w:rsidP="00382EC5">
            <w:pPr>
              <w:spacing w:line="360" w:lineRule="exact"/>
              <w:jc w:val="center"/>
              <w:rPr>
                <w:color w:val="000000"/>
                <w:sz w:val="24"/>
                <w:szCs w:val="30"/>
              </w:rPr>
            </w:pPr>
            <w:r>
              <w:rPr>
                <w:color w:val="000000"/>
                <w:sz w:val="24"/>
                <w:szCs w:val="30"/>
              </w:rPr>
              <w:t>滚装船、客船</w:t>
            </w:r>
          </w:p>
        </w:tc>
        <w:tc>
          <w:tcPr>
            <w:tcW w:w="2410" w:type="dxa"/>
            <w:vAlign w:val="center"/>
          </w:tcPr>
          <w:p w:rsidR="000923EF" w:rsidRDefault="000923EF" w:rsidP="00382EC5">
            <w:pPr>
              <w:spacing w:line="360" w:lineRule="exact"/>
              <w:jc w:val="center"/>
              <w:rPr>
                <w:color w:val="000000"/>
                <w:sz w:val="24"/>
                <w:szCs w:val="30"/>
              </w:rPr>
            </w:pPr>
            <w:r>
              <w:rPr>
                <w:color w:val="000000"/>
                <w:sz w:val="24"/>
                <w:szCs w:val="30"/>
              </w:rPr>
              <w:t>油船、化学品船、</w:t>
            </w:r>
          </w:p>
          <w:p w:rsidR="000923EF" w:rsidRDefault="000923EF" w:rsidP="00382EC5">
            <w:pPr>
              <w:spacing w:line="360" w:lineRule="exact"/>
              <w:jc w:val="center"/>
              <w:rPr>
                <w:color w:val="000000"/>
                <w:sz w:val="24"/>
                <w:szCs w:val="30"/>
              </w:rPr>
            </w:pPr>
            <w:r>
              <w:rPr>
                <w:color w:val="000000"/>
                <w:sz w:val="24"/>
                <w:szCs w:val="30"/>
              </w:rPr>
              <w:t>液化气体船</w:t>
            </w:r>
          </w:p>
        </w:tc>
        <w:tc>
          <w:tcPr>
            <w:tcW w:w="1984" w:type="dxa"/>
            <w:vAlign w:val="center"/>
          </w:tcPr>
          <w:p w:rsidR="000923EF" w:rsidRDefault="000923EF" w:rsidP="00382EC5">
            <w:pPr>
              <w:spacing w:line="360" w:lineRule="exact"/>
              <w:jc w:val="center"/>
              <w:rPr>
                <w:color w:val="000000"/>
                <w:sz w:val="24"/>
                <w:szCs w:val="30"/>
              </w:rPr>
            </w:pPr>
            <w:r>
              <w:rPr>
                <w:color w:val="000000"/>
                <w:sz w:val="24"/>
                <w:szCs w:val="30"/>
              </w:rPr>
              <w:t>散货船、杂货船及其他</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1</w:t>
            </w:r>
          </w:p>
        </w:tc>
        <w:tc>
          <w:tcPr>
            <w:tcW w:w="1559" w:type="dxa"/>
            <w:vAlign w:val="center"/>
          </w:tcPr>
          <w:p w:rsidR="000923EF" w:rsidRDefault="000923EF" w:rsidP="00382EC5">
            <w:pPr>
              <w:jc w:val="center"/>
              <w:rPr>
                <w:bCs/>
                <w:sz w:val="24"/>
                <w:szCs w:val="24"/>
              </w:rPr>
            </w:pPr>
            <w:r>
              <w:rPr>
                <w:bCs/>
                <w:sz w:val="24"/>
                <w:szCs w:val="24"/>
              </w:rPr>
              <w:t>80</w:t>
            </w:r>
            <w:r>
              <w:rPr>
                <w:bCs/>
                <w:sz w:val="24"/>
                <w:szCs w:val="24"/>
              </w:rPr>
              <w:t>及以下</w:t>
            </w:r>
          </w:p>
        </w:tc>
        <w:tc>
          <w:tcPr>
            <w:tcW w:w="1985" w:type="dxa"/>
            <w:vAlign w:val="center"/>
          </w:tcPr>
          <w:p w:rsidR="000923EF" w:rsidRDefault="000923EF" w:rsidP="00382EC5">
            <w:pPr>
              <w:jc w:val="center"/>
              <w:rPr>
                <w:bCs/>
                <w:sz w:val="24"/>
                <w:szCs w:val="24"/>
              </w:rPr>
            </w:pPr>
            <w:r>
              <w:rPr>
                <w:bCs/>
                <w:sz w:val="24"/>
                <w:szCs w:val="24"/>
              </w:rPr>
              <w:t>4900</w:t>
            </w:r>
          </w:p>
        </w:tc>
        <w:tc>
          <w:tcPr>
            <w:tcW w:w="2410" w:type="dxa"/>
            <w:vAlign w:val="center"/>
          </w:tcPr>
          <w:p w:rsidR="000923EF" w:rsidRDefault="000923EF" w:rsidP="00382EC5">
            <w:pPr>
              <w:jc w:val="center"/>
              <w:rPr>
                <w:bCs/>
                <w:sz w:val="24"/>
                <w:szCs w:val="24"/>
              </w:rPr>
            </w:pPr>
            <w:r>
              <w:rPr>
                <w:bCs/>
                <w:sz w:val="24"/>
                <w:szCs w:val="24"/>
              </w:rPr>
              <w:t>4700</w:t>
            </w:r>
          </w:p>
        </w:tc>
        <w:tc>
          <w:tcPr>
            <w:tcW w:w="1984" w:type="dxa"/>
            <w:vAlign w:val="center"/>
          </w:tcPr>
          <w:p w:rsidR="000923EF" w:rsidRDefault="000923EF" w:rsidP="00382EC5">
            <w:pPr>
              <w:jc w:val="center"/>
              <w:rPr>
                <w:bCs/>
                <w:sz w:val="24"/>
                <w:szCs w:val="24"/>
              </w:rPr>
            </w:pPr>
            <w:r>
              <w:rPr>
                <w:bCs/>
                <w:sz w:val="24"/>
                <w:szCs w:val="24"/>
              </w:rPr>
              <w:t>4200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2</w:t>
            </w:r>
          </w:p>
        </w:tc>
        <w:tc>
          <w:tcPr>
            <w:tcW w:w="1559" w:type="dxa"/>
            <w:vAlign w:val="center"/>
          </w:tcPr>
          <w:p w:rsidR="000923EF" w:rsidRDefault="000923EF" w:rsidP="00382EC5">
            <w:pPr>
              <w:jc w:val="center"/>
              <w:rPr>
                <w:bCs/>
                <w:sz w:val="24"/>
                <w:szCs w:val="24"/>
              </w:rPr>
            </w:pPr>
            <w:r>
              <w:rPr>
                <w:bCs/>
                <w:sz w:val="24"/>
                <w:szCs w:val="24"/>
              </w:rPr>
              <w:t>80—120</w:t>
            </w:r>
          </w:p>
        </w:tc>
        <w:tc>
          <w:tcPr>
            <w:tcW w:w="1985" w:type="dxa"/>
            <w:vAlign w:val="center"/>
          </w:tcPr>
          <w:p w:rsidR="000923EF" w:rsidRDefault="000923EF" w:rsidP="00382EC5">
            <w:pPr>
              <w:jc w:val="center"/>
              <w:rPr>
                <w:bCs/>
                <w:sz w:val="24"/>
                <w:szCs w:val="24"/>
              </w:rPr>
            </w:pPr>
            <w:r>
              <w:rPr>
                <w:bCs/>
                <w:sz w:val="24"/>
                <w:szCs w:val="24"/>
              </w:rPr>
              <w:t>5400</w:t>
            </w:r>
          </w:p>
        </w:tc>
        <w:tc>
          <w:tcPr>
            <w:tcW w:w="2410" w:type="dxa"/>
            <w:vAlign w:val="center"/>
          </w:tcPr>
          <w:p w:rsidR="000923EF" w:rsidRDefault="000923EF" w:rsidP="00382EC5">
            <w:pPr>
              <w:jc w:val="center"/>
              <w:rPr>
                <w:bCs/>
                <w:sz w:val="24"/>
                <w:szCs w:val="24"/>
              </w:rPr>
            </w:pPr>
            <w:r>
              <w:rPr>
                <w:bCs/>
                <w:sz w:val="24"/>
                <w:szCs w:val="24"/>
              </w:rPr>
              <w:t>6100</w:t>
            </w:r>
          </w:p>
        </w:tc>
        <w:tc>
          <w:tcPr>
            <w:tcW w:w="1984" w:type="dxa"/>
            <w:vAlign w:val="center"/>
          </w:tcPr>
          <w:p w:rsidR="000923EF" w:rsidRDefault="000923EF" w:rsidP="00382EC5">
            <w:pPr>
              <w:jc w:val="center"/>
              <w:rPr>
                <w:bCs/>
                <w:sz w:val="24"/>
                <w:szCs w:val="24"/>
              </w:rPr>
            </w:pPr>
            <w:r>
              <w:rPr>
                <w:bCs/>
                <w:sz w:val="24"/>
                <w:szCs w:val="24"/>
              </w:rPr>
              <w:t>5800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3</w:t>
            </w:r>
          </w:p>
        </w:tc>
        <w:tc>
          <w:tcPr>
            <w:tcW w:w="1559" w:type="dxa"/>
            <w:vAlign w:val="center"/>
          </w:tcPr>
          <w:p w:rsidR="000923EF" w:rsidRDefault="000923EF" w:rsidP="00382EC5">
            <w:pPr>
              <w:jc w:val="center"/>
              <w:rPr>
                <w:bCs/>
                <w:sz w:val="24"/>
                <w:szCs w:val="24"/>
              </w:rPr>
            </w:pPr>
            <w:r>
              <w:rPr>
                <w:bCs/>
                <w:sz w:val="24"/>
                <w:szCs w:val="24"/>
              </w:rPr>
              <w:t>120—150</w:t>
            </w:r>
          </w:p>
        </w:tc>
        <w:tc>
          <w:tcPr>
            <w:tcW w:w="1985" w:type="dxa"/>
            <w:vAlign w:val="center"/>
          </w:tcPr>
          <w:p w:rsidR="000923EF" w:rsidRDefault="000923EF" w:rsidP="00382EC5">
            <w:pPr>
              <w:jc w:val="center"/>
              <w:rPr>
                <w:bCs/>
                <w:sz w:val="24"/>
                <w:szCs w:val="24"/>
              </w:rPr>
            </w:pPr>
            <w:r>
              <w:rPr>
                <w:bCs/>
                <w:sz w:val="24"/>
                <w:szCs w:val="24"/>
              </w:rPr>
              <w:t>5800</w:t>
            </w:r>
          </w:p>
        </w:tc>
        <w:tc>
          <w:tcPr>
            <w:tcW w:w="2410" w:type="dxa"/>
            <w:vAlign w:val="center"/>
          </w:tcPr>
          <w:p w:rsidR="000923EF" w:rsidRDefault="000923EF" w:rsidP="00382EC5">
            <w:pPr>
              <w:jc w:val="center"/>
              <w:rPr>
                <w:bCs/>
                <w:sz w:val="24"/>
                <w:szCs w:val="24"/>
              </w:rPr>
            </w:pPr>
            <w:r>
              <w:rPr>
                <w:bCs/>
                <w:sz w:val="24"/>
                <w:szCs w:val="24"/>
              </w:rPr>
              <w:t>6900</w:t>
            </w:r>
          </w:p>
        </w:tc>
        <w:tc>
          <w:tcPr>
            <w:tcW w:w="1984" w:type="dxa"/>
            <w:vAlign w:val="center"/>
          </w:tcPr>
          <w:p w:rsidR="000923EF" w:rsidRDefault="000923EF" w:rsidP="00382EC5">
            <w:pPr>
              <w:jc w:val="center"/>
              <w:rPr>
                <w:bCs/>
                <w:sz w:val="24"/>
                <w:szCs w:val="24"/>
              </w:rPr>
            </w:pPr>
            <w:r>
              <w:rPr>
                <w:bCs/>
                <w:sz w:val="24"/>
                <w:szCs w:val="24"/>
              </w:rPr>
              <w:t>6500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4</w:t>
            </w:r>
          </w:p>
        </w:tc>
        <w:tc>
          <w:tcPr>
            <w:tcW w:w="1559" w:type="dxa"/>
            <w:vAlign w:val="center"/>
          </w:tcPr>
          <w:p w:rsidR="000923EF" w:rsidRDefault="000923EF" w:rsidP="00382EC5">
            <w:pPr>
              <w:jc w:val="center"/>
              <w:rPr>
                <w:bCs/>
                <w:sz w:val="24"/>
                <w:szCs w:val="24"/>
              </w:rPr>
            </w:pPr>
            <w:r>
              <w:rPr>
                <w:bCs/>
                <w:sz w:val="24"/>
                <w:szCs w:val="24"/>
              </w:rPr>
              <w:t>150—180</w:t>
            </w:r>
          </w:p>
        </w:tc>
        <w:tc>
          <w:tcPr>
            <w:tcW w:w="1985" w:type="dxa"/>
            <w:vAlign w:val="center"/>
          </w:tcPr>
          <w:p w:rsidR="000923EF" w:rsidRDefault="000923EF" w:rsidP="00382EC5">
            <w:pPr>
              <w:jc w:val="center"/>
              <w:rPr>
                <w:bCs/>
                <w:sz w:val="24"/>
                <w:szCs w:val="24"/>
              </w:rPr>
            </w:pPr>
            <w:r>
              <w:rPr>
                <w:bCs/>
                <w:sz w:val="24"/>
                <w:szCs w:val="24"/>
              </w:rPr>
              <w:t>6500</w:t>
            </w:r>
          </w:p>
        </w:tc>
        <w:tc>
          <w:tcPr>
            <w:tcW w:w="2410" w:type="dxa"/>
            <w:vAlign w:val="center"/>
          </w:tcPr>
          <w:p w:rsidR="000923EF" w:rsidRDefault="000923EF" w:rsidP="00382EC5">
            <w:pPr>
              <w:jc w:val="center"/>
              <w:rPr>
                <w:bCs/>
                <w:sz w:val="24"/>
                <w:szCs w:val="24"/>
              </w:rPr>
            </w:pPr>
            <w:r>
              <w:rPr>
                <w:bCs/>
                <w:sz w:val="24"/>
                <w:szCs w:val="24"/>
              </w:rPr>
              <w:t>8600</w:t>
            </w:r>
          </w:p>
        </w:tc>
        <w:tc>
          <w:tcPr>
            <w:tcW w:w="1984" w:type="dxa"/>
            <w:vAlign w:val="center"/>
          </w:tcPr>
          <w:p w:rsidR="000923EF" w:rsidRDefault="000923EF" w:rsidP="00382EC5">
            <w:pPr>
              <w:jc w:val="center"/>
              <w:rPr>
                <w:bCs/>
                <w:sz w:val="24"/>
                <w:szCs w:val="24"/>
              </w:rPr>
            </w:pPr>
            <w:r>
              <w:rPr>
                <w:bCs/>
                <w:sz w:val="24"/>
                <w:szCs w:val="24"/>
              </w:rPr>
              <w:t>7300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5</w:t>
            </w:r>
          </w:p>
        </w:tc>
        <w:tc>
          <w:tcPr>
            <w:tcW w:w="1559" w:type="dxa"/>
            <w:vAlign w:val="center"/>
          </w:tcPr>
          <w:p w:rsidR="000923EF" w:rsidRDefault="000923EF" w:rsidP="00382EC5">
            <w:pPr>
              <w:jc w:val="center"/>
              <w:rPr>
                <w:bCs/>
                <w:sz w:val="24"/>
                <w:szCs w:val="24"/>
              </w:rPr>
            </w:pPr>
            <w:r>
              <w:rPr>
                <w:bCs/>
                <w:sz w:val="24"/>
                <w:szCs w:val="24"/>
              </w:rPr>
              <w:t>180—220</w:t>
            </w:r>
          </w:p>
        </w:tc>
        <w:tc>
          <w:tcPr>
            <w:tcW w:w="1985" w:type="dxa"/>
            <w:vAlign w:val="center"/>
          </w:tcPr>
          <w:p w:rsidR="000923EF" w:rsidRDefault="000923EF" w:rsidP="00382EC5">
            <w:pPr>
              <w:jc w:val="center"/>
              <w:rPr>
                <w:bCs/>
                <w:sz w:val="24"/>
                <w:szCs w:val="24"/>
              </w:rPr>
            </w:pPr>
            <w:r>
              <w:rPr>
                <w:bCs/>
                <w:sz w:val="24"/>
                <w:szCs w:val="24"/>
              </w:rPr>
              <w:t>6800</w:t>
            </w:r>
          </w:p>
        </w:tc>
        <w:tc>
          <w:tcPr>
            <w:tcW w:w="2410" w:type="dxa"/>
            <w:vAlign w:val="center"/>
          </w:tcPr>
          <w:p w:rsidR="000923EF" w:rsidRDefault="000923EF" w:rsidP="00382EC5">
            <w:pPr>
              <w:jc w:val="center"/>
              <w:rPr>
                <w:bCs/>
                <w:sz w:val="24"/>
                <w:szCs w:val="24"/>
              </w:rPr>
            </w:pPr>
            <w:r>
              <w:rPr>
                <w:bCs/>
                <w:sz w:val="24"/>
                <w:szCs w:val="24"/>
              </w:rPr>
              <w:t>9900</w:t>
            </w:r>
          </w:p>
        </w:tc>
        <w:tc>
          <w:tcPr>
            <w:tcW w:w="1984" w:type="dxa"/>
            <w:vAlign w:val="center"/>
          </w:tcPr>
          <w:p w:rsidR="000923EF" w:rsidRDefault="000923EF" w:rsidP="00382EC5">
            <w:pPr>
              <w:jc w:val="center"/>
              <w:rPr>
                <w:bCs/>
                <w:sz w:val="24"/>
                <w:szCs w:val="24"/>
              </w:rPr>
            </w:pPr>
            <w:r>
              <w:rPr>
                <w:bCs/>
                <w:sz w:val="24"/>
                <w:szCs w:val="24"/>
              </w:rPr>
              <w:t>9000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6</w:t>
            </w:r>
          </w:p>
        </w:tc>
        <w:tc>
          <w:tcPr>
            <w:tcW w:w="1559" w:type="dxa"/>
            <w:vAlign w:val="center"/>
          </w:tcPr>
          <w:p w:rsidR="000923EF" w:rsidRDefault="000923EF" w:rsidP="00382EC5">
            <w:pPr>
              <w:jc w:val="center"/>
              <w:rPr>
                <w:bCs/>
                <w:sz w:val="24"/>
                <w:szCs w:val="24"/>
              </w:rPr>
            </w:pPr>
            <w:r>
              <w:rPr>
                <w:bCs/>
                <w:sz w:val="24"/>
                <w:szCs w:val="24"/>
              </w:rPr>
              <w:t>220—260</w:t>
            </w:r>
          </w:p>
        </w:tc>
        <w:tc>
          <w:tcPr>
            <w:tcW w:w="1985" w:type="dxa"/>
            <w:vAlign w:val="center"/>
          </w:tcPr>
          <w:p w:rsidR="000923EF" w:rsidRDefault="000923EF" w:rsidP="00382EC5">
            <w:pPr>
              <w:jc w:val="center"/>
              <w:rPr>
                <w:bCs/>
                <w:sz w:val="24"/>
                <w:szCs w:val="24"/>
              </w:rPr>
            </w:pPr>
            <w:r>
              <w:rPr>
                <w:bCs/>
                <w:sz w:val="24"/>
                <w:szCs w:val="24"/>
              </w:rPr>
              <w:t>7300</w:t>
            </w:r>
          </w:p>
        </w:tc>
        <w:tc>
          <w:tcPr>
            <w:tcW w:w="2410" w:type="dxa"/>
            <w:vAlign w:val="center"/>
          </w:tcPr>
          <w:p w:rsidR="000923EF" w:rsidRDefault="000923EF" w:rsidP="00382EC5">
            <w:pPr>
              <w:jc w:val="center"/>
              <w:rPr>
                <w:bCs/>
                <w:sz w:val="24"/>
                <w:szCs w:val="24"/>
              </w:rPr>
            </w:pPr>
            <w:r>
              <w:rPr>
                <w:bCs/>
                <w:sz w:val="24"/>
                <w:szCs w:val="24"/>
              </w:rPr>
              <w:t>11700</w:t>
            </w:r>
          </w:p>
        </w:tc>
        <w:tc>
          <w:tcPr>
            <w:tcW w:w="1984" w:type="dxa"/>
            <w:vAlign w:val="center"/>
          </w:tcPr>
          <w:p w:rsidR="000923EF" w:rsidRDefault="000923EF" w:rsidP="00382EC5">
            <w:pPr>
              <w:jc w:val="center"/>
              <w:rPr>
                <w:bCs/>
                <w:sz w:val="24"/>
                <w:szCs w:val="24"/>
              </w:rPr>
            </w:pPr>
            <w:r>
              <w:rPr>
                <w:bCs/>
                <w:sz w:val="24"/>
                <w:szCs w:val="24"/>
              </w:rPr>
              <w:t>10600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7</w:t>
            </w:r>
          </w:p>
        </w:tc>
        <w:tc>
          <w:tcPr>
            <w:tcW w:w="1559" w:type="dxa"/>
            <w:vAlign w:val="center"/>
          </w:tcPr>
          <w:p w:rsidR="000923EF" w:rsidRDefault="000923EF" w:rsidP="00382EC5">
            <w:pPr>
              <w:jc w:val="center"/>
              <w:rPr>
                <w:bCs/>
                <w:sz w:val="24"/>
                <w:szCs w:val="24"/>
              </w:rPr>
            </w:pPr>
            <w:r>
              <w:rPr>
                <w:bCs/>
                <w:sz w:val="24"/>
                <w:szCs w:val="24"/>
              </w:rPr>
              <w:t>260—275</w:t>
            </w:r>
          </w:p>
        </w:tc>
        <w:tc>
          <w:tcPr>
            <w:tcW w:w="1985" w:type="dxa"/>
            <w:vAlign w:val="center"/>
          </w:tcPr>
          <w:p w:rsidR="000923EF" w:rsidRDefault="000923EF" w:rsidP="00382EC5">
            <w:pPr>
              <w:jc w:val="center"/>
              <w:rPr>
                <w:bCs/>
                <w:sz w:val="24"/>
                <w:szCs w:val="24"/>
              </w:rPr>
            </w:pPr>
            <w:r>
              <w:rPr>
                <w:bCs/>
                <w:sz w:val="24"/>
                <w:szCs w:val="24"/>
              </w:rPr>
              <w:t>7900</w:t>
            </w:r>
          </w:p>
        </w:tc>
        <w:tc>
          <w:tcPr>
            <w:tcW w:w="2410" w:type="dxa"/>
            <w:vAlign w:val="center"/>
          </w:tcPr>
          <w:p w:rsidR="000923EF" w:rsidRDefault="000923EF" w:rsidP="00382EC5">
            <w:pPr>
              <w:jc w:val="center"/>
              <w:rPr>
                <w:bCs/>
                <w:sz w:val="24"/>
                <w:szCs w:val="24"/>
              </w:rPr>
            </w:pPr>
            <w:r>
              <w:rPr>
                <w:bCs/>
                <w:sz w:val="24"/>
                <w:szCs w:val="24"/>
              </w:rPr>
              <w:t>13300</w:t>
            </w:r>
          </w:p>
        </w:tc>
        <w:tc>
          <w:tcPr>
            <w:tcW w:w="1984" w:type="dxa"/>
            <w:vAlign w:val="center"/>
          </w:tcPr>
          <w:p w:rsidR="000923EF" w:rsidRDefault="000923EF" w:rsidP="00382EC5">
            <w:pPr>
              <w:jc w:val="center"/>
              <w:rPr>
                <w:bCs/>
                <w:sz w:val="24"/>
                <w:szCs w:val="24"/>
              </w:rPr>
            </w:pPr>
            <w:r>
              <w:rPr>
                <w:bCs/>
                <w:sz w:val="24"/>
                <w:szCs w:val="24"/>
              </w:rPr>
              <w:t>11700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8</w:t>
            </w:r>
          </w:p>
        </w:tc>
        <w:tc>
          <w:tcPr>
            <w:tcW w:w="1559" w:type="dxa"/>
            <w:vAlign w:val="center"/>
          </w:tcPr>
          <w:p w:rsidR="000923EF" w:rsidRDefault="000923EF" w:rsidP="00382EC5">
            <w:pPr>
              <w:jc w:val="center"/>
              <w:rPr>
                <w:bCs/>
                <w:sz w:val="24"/>
                <w:szCs w:val="24"/>
              </w:rPr>
            </w:pPr>
            <w:r>
              <w:rPr>
                <w:bCs/>
                <w:sz w:val="24"/>
                <w:szCs w:val="24"/>
              </w:rPr>
              <w:t>275—300</w:t>
            </w:r>
          </w:p>
        </w:tc>
        <w:tc>
          <w:tcPr>
            <w:tcW w:w="1985" w:type="dxa"/>
            <w:vAlign w:val="center"/>
          </w:tcPr>
          <w:p w:rsidR="000923EF" w:rsidRDefault="000923EF" w:rsidP="00382EC5">
            <w:pPr>
              <w:jc w:val="center"/>
              <w:rPr>
                <w:bCs/>
                <w:sz w:val="24"/>
                <w:szCs w:val="24"/>
              </w:rPr>
            </w:pPr>
            <w:r>
              <w:rPr>
                <w:bCs/>
                <w:sz w:val="24"/>
                <w:szCs w:val="24"/>
              </w:rPr>
              <w:t>8200</w:t>
            </w:r>
          </w:p>
        </w:tc>
        <w:tc>
          <w:tcPr>
            <w:tcW w:w="2410" w:type="dxa"/>
            <w:vAlign w:val="center"/>
          </w:tcPr>
          <w:p w:rsidR="000923EF" w:rsidRDefault="000923EF" w:rsidP="00382EC5">
            <w:pPr>
              <w:jc w:val="center"/>
              <w:rPr>
                <w:bCs/>
                <w:sz w:val="24"/>
                <w:szCs w:val="24"/>
              </w:rPr>
            </w:pPr>
            <w:r>
              <w:rPr>
                <w:bCs/>
                <w:sz w:val="24"/>
                <w:szCs w:val="24"/>
              </w:rPr>
              <w:t>14000</w:t>
            </w:r>
          </w:p>
        </w:tc>
        <w:tc>
          <w:tcPr>
            <w:tcW w:w="1984" w:type="dxa"/>
            <w:vAlign w:val="center"/>
          </w:tcPr>
          <w:p w:rsidR="000923EF" w:rsidRDefault="000923EF" w:rsidP="00382EC5">
            <w:pPr>
              <w:jc w:val="center"/>
              <w:rPr>
                <w:bCs/>
                <w:sz w:val="24"/>
                <w:szCs w:val="24"/>
              </w:rPr>
            </w:pPr>
            <w:r>
              <w:rPr>
                <w:bCs/>
                <w:sz w:val="24"/>
                <w:szCs w:val="24"/>
              </w:rPr>
              <w:t>12400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9</w:t>
            </w:r>
          </w:p>
        </w:tc>
        <w:tc>
          <w:tcPr>
            <w:tcW w:w="1559" w:type="dxa"/>
            <w:vAlign w:val="center"/>
          </w:tcPr>
          <w:p w:rsidR="000923EF" w:rsidRDefault="000923EF" w:rsidP="00382EC5">
            <w:pPr>
              <w:jc w:val="center"/>
              <w:rPr>
                <w:bCs/>
                <w:sz w:val="24"/>
                <w:szCs w:val="24"/>
              </w:rPr>
            </w:pPr>
            <w:r>
              <w:rPr>
                <w:bCs/>
                <w:sz w:val="24"/>
                <w:szCs w:val="24"/>
              </w:rPr>
              <w:t>300—325</w:t>
            </w:r>
          </w:p>
        </w:tc>
        <w:tc>
          <w:tcPr>
            <w:tcW w:w="1985" w:type="dxa"/>
            <w:vAlign w:val="center"/>
          </w:tcPr>
          <w:p w:rsidR="000923EF" w:rsidRDefault="000923EF" w:rsidP="00382EC5">
            <w:pPr>
              <w:jc w:val="center"/>
              <w:rPr>
                <w:bCs/>
                <w:sz w:val="24"/>
                <w:szCs w:val="24"/>
              </w:rPr>
            </w:pPr>
            <w:r>
              <w:rPr>
                <w:bCs/>
                <w:sz w:val="24"/>
                <w:szCs w:val="24"/>
              </w:rPr>
              <w:t>8700</w:t>
            </w:r>
          </w:p>
        </w:tc>
        <w:tc>
          <w:tcPr>
            <w:tcW w:w="2410" w:type="dxa"/>
            <w:vAlign w:val="center"/>
          </w:tcPr>
          <w:p w:rsidR="000923EF" w:rsidRDefault="000923EF" w:rsidP="00382EC5">
            <w:pPr>
              <w:jc w:val="center"/>
              <w:rPr>
                <w:bCs/>
                <w:sz w:val="24"/>
                <w:szCs w:val="24"/>
              </w:rPr>
            </w:pPr>
            <w:r>
              <w:rPr>
                <w:bCs/>
                <w:sz w:val="24"/>
                <w:szCs w:val="24"/>
              </w:rPr>
              <w:t>14900</w:t>
            </w:r>
            <w:bookmarkStart w:id="0" w:name="_GoBack"/>
            <w:bookmarkEnd w:id="0"/>
          </w:p>
        </w:tc>
        <w:tc>
          <w:tcPr>
            <w:tcW w:w="1984" w:type="dxa"/>
            <w:vAlign w:val="center"/>
          </w:tcPr>
          <w:p w:rsidR="000923EF" w:rsidRDefault="000923EF" w:rsidP="00382EC5">
            <w:pPr>
              <w:jc w:val="center"/>
              <w:rPr>
                <w:bCs/>
                <w:sz w:val="24"/>
                <w:szCs w:val="24"/>
              </w:rPr>
            </w:pPr>
            <w:r>
              <w:rPr>
                <w:bCs/>
                <w:sz w:val="24"/>
                <w:szCs w:val="24"/>
              </w:rPr>
              <w:t>13100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10</w:t>
            </w:r>
          </w:p>
        </w:tc>
        <w:tc>
          <w:tcPr>
            <w:tcW w:w="1559" w:type="dxa"/>
            <w:vAlign w:val="center"/>
          </w:tcPr>
          <w:p w:rsidR="000923EF" w:rsidRDefault="000923EF" w:rsidP="00382EC5">
            <w:pPr>
              <w:jc w:val="center"/>
              <w:rPr>
                <w:bCs/>
                <w:sz w:val="24"/>
                <w:szCs w:val="24"/>
              </w:rPr>
            </w:pPr>
            <w:r>
              <w:rPr>
                <w:bCs/>
                <w:sz w:val="24"/>
                <w:szCs w:val="24"/>
              </w:rPr>
              <w:t>325—350</w:t>
            </w:r>
          </w:p>
        </w:tc>
        <w:tc>
          <w:tcPr>
            <w:tcW w:w="1985" w:type="dxa"/>
            <w:vAlign w:val="center"/>
          </w:tcPr>
          <w:p w:rsidR="000923EF" w:rsidRDefault="000923EF" w:rsidP="00382EC5">
            <w:pPr>
              <w:jc w:val="center"/>
              <w:rPr>
                <w:bCs/>
                <w:sz w:val="24"/>
                <w:szCs w:val="24"/>
              </w:rPr>
            </w:pPr>
            <w:r>
              <w:rPr>
                <w:bCs/>
                <w:sz w:val="24"/>
                <w:szCs w:val="24"/>
              </w:rPr>
              <w:t>9100</w:t>
            </w:r>
          </w:p>
        </w:tc>
        <w:tc>
          <w:tcPr>
            <w:tcW w:w="2410" w:type="dxa"/>
            <w:vAlign w:val="center"/>
          </w:tcPr>
          <w:p w:rsidR="000923EF" w:rsidRDefault="000923EF" w:rsidP="00382EC5">
            <w:pPr>
              <w:jc w:val="center"/>
              <w:rPr>
                <w:bCs/>
                <w:sz w:val="24"/>
                <w:szCs w:val="24"/>
              </w:rPr>
            </w:pPr>
            <w:r>
              <w:rPr>
                <w:bCs/>
                <w:sz w:val="24"/>
                <w:szCs w:val="24"/>
              </w:rPr>
              <w:t>15400</w:t>
            </w:r>
          </w:p>
        </w:tc>
        <w:tc>
          <w:tcPr>
            <w:tcW w:w="1984" w:type="dxa"/>
            <w:vAlign w:val="center"/>
          </w:tcPr>
          <w:p w:rsidR="000923EF" w:rsidRDefault="000923EF" w:rsidP="00382EC5">
            <w:pPr>
              <w:jc w:val="center"/>
              <w:rPr>
                <w:bCs/>
                <w:sz w:val="24"/>
                <w:szCs w:val="24"/>
              </w:rPr>
            </w:pPr>
            <w:r>
              <w:rPr>
                <w:bCs/>
                <w:sz w:val="24"/>
                <w:szCs w:val="24"/>
              </w:rPr>
              <w:t>13700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11</w:t>
            </w:r>
          </w:p>
        </w:tc>
        <w:tc>
          <w:tcPr>
            <w:tcW w:w="1559" w:type="dxa"/>
            <w:vAlign w:val="center"/>
          </w:tcPr>
          <w:p w:rsidR="000923EF" w:rsidRDefault="000923EF" w:rsidP="00382EC5">
            <w:pPr>
              <w:jc w:val="center"/>
              <w:rPr>
                <w:bCs/>
                <w:sz w:val="24"/>
                <w:szCs w:val="24"/>
              </w:rPr>
            </w:pPr>
            <w:r>
              <w:rPr>
                <w:bCs/>
                <w:sz w:val="24"/>
                <w:szCs w:val="24"/>
              </w:rPr>
              <w:t>350—390</w:t>
            </w:r>
          </w:p>
        </w:tc>
        <w:tc>
          <w:tcPr>
            <w:tcW w:w="1985" w:type="dxa"/>
            <w:vAlign w:val="center"/>
          </w:tcPr>
          <w:p w:rsidR="000923EF" w:rsidRDefault="000923EF" w:rsidP="00382EC5">
            <w:pPr>
              <w:jc w:val="center"/>
              <w:rPr>
                <w:bCs/>
                <w:sz w:val="24"/>
                <w:szCs w:val="24"/>
              </w:rPr>
            </w:pPr>
            <w:r>
              <w:rPr>
                <w:bCs/>
                <w:sz w:val="24"/>
                <w:szCs w:val="24"/>
              </w:rPr>
              <w:t>9600</w:t>
            </w:r>
          </w:p>
        </w:tc>
        <w:tc>
          <w:tcPr>
            <w:tcW w:w="2410" w:type="dxa"/>
            <w:vAlign w:val="center"/>
          </w:tcPr>
          <w:p w:rsidR="000923EF" w:rsidRDefault="000923EF" w:rsidP="00382EC5">
            <w:pPr>
              <w:jc w:val="center"/>
              <w:rPr>
                <w:bCs/>
                <w:sz w:val="24"/>
                <w:szCs w:val="24"/>
              </w:rPr>
            </w:pPr>
            <w:r>
              <w:rPr>
                <w:bCs/>
                <w:sz w:val="24"/>
                <w:szCs w:val="24"/>
              </w:rPr>
              <w:t>16300</w:t>
            </w:r>
          </w:p>
        </w:tc>
        <w:tc>
          <w:tcPr>
            <w:tcW w:w="1984" w:type="dxa"/>
            <w:vAlign w:val="center"/>
          </w:tcPr>
          <w:p w:rsidR="000923EF" w:rsidRDefault="000923EF" w:rsidP="00382EC5">
            <w:pPr>
              <w:jc w:val="center"/>
              <w:rPr>
                <w:bCs/>
                <w:sz w:val="24"/>
                <w:szCs w:val="24"/>
              </w:rPr>
            </w:pPr>
            <w:r>
              <w:rPr>
                <w:bCs/>
                <w:sz w:val="24"/>
                <w:szCs w:val="24"/>
              </w:rPr>
              <w:t>14700</w:t>
            </w:r>
          </w:p>
        </w:tc>
      </w:tr>
      <w:tr w:rsidR="000923EF" w:rsidTr="00382EC5">
        <w:trPr>
          <w:trHeight w:hRule="exact" w:val="283"/>
        </w:trPr>
        <w:tc>
          <w:tcPr>
            <w:tcW w:w="817" w:type="dxa"/>
            <w:vAlign w:val="center"/>
          </w:tcPr>
          <w:p w:rsidR="000923EF" w:rsidRDefault="000923EF" w:rsidP="00382EC5">
            <w:pPr>
              <w:jc w:val="center"/>
              <w:rPr>
                <w:bCs/>
                <w:sz w:val="24"/>
                <w:szCs w:val="24"/>
              </w:rPr>
            </w:pPr>
            <w:r>
              <w:rPr>
                <w:bCs/>
                <w:sz w:val="24"/>
                <w:szCs w:val="24"/>
              </w:rPr>
              <w:t>12</w:t>
            </w:r>
          </w:p>
        </w:tc>
        <w:tc>
          <w:tcPr>
            <w:tcW w:w="1559" w:type="dxa"/>
            <w:vAlign w:val="center"/>
          </w:tcPr>
          <w:p w:rsidR="000923EF" w:rsidRDefault="000923EF" w:rsidP="00382EC5">
            <w:pPr>
              <w:jc w:val="center"/>
              <w:rPr>
                <w:bCs/>
                <w:sz w:val="24"/>
                <w:szCs w:val="24"/>
              </w:rPr>
            </w:pPr>
            <w:r>
              <w:rPr>
                <w:bCs/>
                <w:sz w:val="24"/>
                <w:szCs w:val="24"/>
              </w:rPr>
              <w:t>390—</w:t>
            </w:r>
          </w:p>
        </w:tc>
        <w:tc>
          <w:tcPr>
            <w:tcW w:w="1985" w:type="dxa"/>
            <w:vAlign w:val="center"/>
          </w:tcPr>
          <w:p w:rsidR="000923EF" w:rsidRDefault="000923EF" w:rsidP="00382EC5">
            <w:pPr>
              <w:jc w:val="center"/>
              <w:rPr>
                <w:bCs/>
                <w:sz w:val="24"/>
                <w:szCs w:val="24"/>
              </w:rPr>
            </w:pPr>
            <w:r>
              <w:rPr>
                <w:bCs/>
                <w:sz w:val="24"/>
                <w:szCs w:val="24"/>
              </w:rPr>
              <w:t>10000</w:t>
            </w:r>
          </w:p>
        </w:tc>
        <w:tc>
          <w:tcPr>
            <w:tcW w:w="2410" w:type="dxa"/>
            <w:vAlign w:val="center"/>
          </w:tcPr>
          <w:p w:rsidR="000923EF" w:rsidRDefault="000923EF" w:rsidP="00382EC5">
            <w:pPr>
              <w:jc w:val="center"/>
              <w:rPr>
                <w:bCs/>
                <w:sz w:val="24"/>
                <w:szCs w:val="24"/>
              </w:rPr>
            </w:pPr>
            <w:r>
              <w:rPr>
                <w:bCs/>
                <w:sz w:val="24"/>
                <w:szCs w:val="24"/>
              </w:rPr>
              <w:t>17100</w:t>
            </w:r>
          </w:p>
        </w:tc>
        <w:tc>
          <w:tcPr>
            <w:tcW w:w="1984" w:type="dxa"/>
            <w:vAlign w:val="center"/>
          </w:tcPr>
          <w:p w:rsidR="000923EF" w:rsidRDefault="000923EF" w:rsidP="00382EC5">
            <w:pPr>
              <w:jc w:val="center"/>
              <w:rPr>
                <w:bCs/>
                <w:sz w:val="24"/>
                <w:szCs w:val="24"/>
              </w:rPr>
            </w:pPr>
            <w:r>
              <w:rPr>
                <w:bCs/>
                <w:sz w:val="24"/>
                <w:szCs w:val="24"/>
              </w:rPr>
              <w:t>16200</w:t>
            </w:r>
          </w:p>
        </w:tc>
      </w:tr>
    </w:tbl>
    <w:p w:rsidR="000923EF" w:rsidRDefault="000923EF" w:rsidP="000923EF">
      <w:pPr>
        <w:rPr>
          <w:highlight w:val="yellow"/>
        </w:rPr>
      </w:pPr>
      <w:r>
        <w:rPr>
          <w:bCs/>
        </w:rPr>
        <w:t>注：本表内河港口包括长江干线港口和其他对外开放的内河港口。</w:t>
      </w:r>
    </w:p>
    <w:p w:rsidR="000923EF" w:rsidRDefault="000923EF" w:rsidP="000923EF">
      <w:pPr>
        <w:rPr>
          <w:rFonts w:ascii="仿宋_GB2312" w:eastAsia="仿宋_GB2312" w:hAnsi="仿宋_GB2312"/>
          <w:color w:val="000000"/>
          <w:sz w:val="32"/>
        </w:rPr>
      </w:pPr>
    </w:p>
    <w:p w:rsidR="000923EF" w:rsidRDefault="000923EF" w:rsidP="000923EF">
      <w:pPr>
        <w:rPr>
          <w:rFonts w:ascii="仿宋_GB2312" w:eastAsia="仿宋_GB2312" w:hAnsi="仿宋_GB2312"/>
          <w:kern w:val="0"/>
          <w:sz w:val="32"/>
          <w:u w:color="000000"/>
        </w:rPr>
      </w:pPr>
    </w:p>
    <w:p w:rsidR="000923EF" w:rsidRDefault="000923EF" w:rsidP="000923EF"/>
    <w:p w:rsidR="000923EF" w:rsidRDefault="000923EF" w:rsidP="000923EF">
      <w:pPr>
        <w:rPr>
          <w:rFonts w:ascii="仿宋_GB2312" w:eastAsia="仿宋_GB2312" w:hAnsi="仿宋_GB2312"/>
          <w:kern w:val="0"/>
          <w:sz w:val="32"/>
          <w:u w:color="000000"/>
        </w:rPr>
      </w:pPr>
    </w:p>
    <w:p w:rsidR="000923EF" w:rsidRDefault="000923EF" w:rsidP="000923EF"/>
    <w:p w:rsidR="00125F22" w:rsidRPr="000923EF" w:rsidRDefault="00125F22"/>
    <w:sectPr w:rsidR="00125F22" w:rsidRPr="000923EF" w:rsidSect="00EC6E7A">
      <w:footerReference w:type="default" r:id="rId8"/>
      <w:pgSz w:w="11906" w:h="16838"/>
      <w:pgMar w:top="1000" w:right="1000" w:bottom="1000" w:left="11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DF1" w:rsidRDefault="00F74DF1" w:rsidP="00EC6E7A">
      <w:r>
        <w:separator/>
      </w:r>
    </w:p>
  </w:endnote>
  <w:endnote w:type="continuationSeparator" w:id="1">
    <w:p w:rsidR="00F74DF1" w:rsidRDefault="00F74DF1" w:rsidP="00EC6E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HeitiStd-Regular">
    <w:altName w:val="Times New Roman"/>
    <w:panose1 w:val="00000000000000000000"/>
    <w:charset w:val="00"/>
    <w:family w:val="roman"/>
    <w:notTrueType/>
    <w:pitch w:val="default"/>
    <w:sig w:usb0="00000000" w:usb1="00000000" w:usb2="00000000" w:usb3="00000000" w:csb0="00000000"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06" w:rsidRDefault="00EC6E7A">
    <w:pPr>
      <w:pStyle w:val="a4"/>
      <w:framePr w:wrap="around" w:vAnchor="text" w:hAnchor="margin" w:xAlign="center" w:yAlign="top"/>
      <w:pBdr>
        <w:between w:val="none" w:sz="50" w:space="0" w:color="auto"/>
      </w:pBdr>
    </w:pPr>
    <w:r>
      <w:fldChar w:fldCharType="begin"/>
    </w:r>
    <w:r w:rsidR="000923EF">
      <w:rPr>
        <w:rStyle w:val="a3"/>
      </w:rPr>
      <w:instrText xml:space="preserve"> PAGE  </w:instrText>
    </w:r>
    <w:r>
      <w:fldChar w:fldCharType="separate"/>
    </w:r>
    <w:r w:rsidR="009450FD">
      <w:rPr>
        <w:rStyle w:val="a3"/>
        <w:noProof/>
      </w:rPr>
      <w:t>1</w:t>
    </w:r>
    <w:r>
      <w:fldChar w:fldCharType="end"/>
    </w:r>
  </w:p>
  <w:p w:rsidR="00DD2C06" w:rsidRDefault="00F74D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DF1" w:rsidRDefault="00F74DF1" w:rsidP="00EC6E7A">
      <w:r>
        <w:separator/>
      </w:r>
    </w:p>
  </w:footnote>
  <w:footnote w:type="continuationSeparator" w:id="1">
    <w:p w:rsidR="00F74DF1" w:rsidRDefault="00F74DF1" w:rsidP="00EC6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24C1"/>
    <w:multiLevelType w:val="multilevel"/>
    <w:tmpl w:val="0CA44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3EF"/>
    <w:rsid w:val="00012323"/>
    <w:rsid w:val="00060788"/>
    <w:rsid w:val="0007326A"/>
    <w:rsid w:val="000923EF"/>
    <w:rsid w:val="00096343"/>
    <w:rsid w:val="000A2794"/>
    <w:rsid w:val="000C43B3"/>
    <w:rsid w:val="000D5394"/>
    <w:rsid w:val="000E2E6C"/>
    <w:rsid w:val="000F19D2"/>
    <w:rsid w:val="00125F22"/>
    <w:rsid w:val="001265E9"/>
    <w:rsid w:val="0016610A"/>
    <w:rsid w:val="001763FB"/>
    <w:rsid w:val="00190D54"/>
    <w:rsid w:val="00190FFC"/>
    <w:rsid w:val="00193646"/>
    <w:rsid w:val="001A55D6"/>
    <w:rsid w:val="002207D7"/>
    <w:rsid w:val="00270951"/>
    <w:rsid w:val="002819A7"/>
    <w:rsid w:val="002B4296"/>
    <w:rsid w:val="002D630C"/>
    <w:rsid w:val="00337FD1"/>
    <w:rsid w:val="003442F5"/>
    <w:rsid w:val="00381090"/>
    <w:rsid w:val="00381E13"/>
    <w:rsid w:val="00382784"/>
    <w:rsid w:val="00412727"/>
    <w:rsid w:val="00415FA2"/>
    <w:rsid w:val="00434079"/>
    <w:rsid w:val="0043732A"/>
    <w:rsid w:val="00440191"/>
    <w:rsid w:val="004611C9"/>
    <w:rsid w:val="00467075"/>
    <w:rsid w:val="0047198D"/>
    <w:rsid w:val="00480622"/>
    <w:rsid w:val="004B4820"/>
    <w:rsid w:val="004C0480"/>
    <w:rsid w:val="004D4E68"/>
    <w:rsid w:val="004F3E6A"/>
    <w:rsid w:val="00502066"/>
    <w:rsid w:val="00511A2F"/>
    <w:rsid w:val="00533491"/>
    <w:rsid w:val="005721C8"/>
    <w:rsid w:val="00576F93"/>
    <w:rsid w:val="00605F2B"/>
    <w:rsid w:val="006177F5"/>
    <w:rsid w:val="00652DEA"/>
    <w:rsid w:val="006627F8"/>
    <w:rsid w:val="00664EE4"/>
    <w:rsid w:val="00692395"/>
    <w:rsid w:val="006E0991"/>
    <w:rsid w:val="00700176"/>
    <w:rsid w:val="00754A09"/>
    <w:rsid w:val="00772E8D"/>
    <w:rsid w:val="007737BF"/>
    <w:rsid w:val="00793738"/>
    <w:rsid w:val="00795B7A"/>
    <w:rsid w:val="00797629"/>
    <w:rsid w:val="008337A0"/>
    <w:rsid w:val="0084616F"/>
    <w:rsid w:val="00847594"/>
    <w:rsid w:val="008542F2"/>
    <w:rsid w:val="00857652"/>
    <w:rsid w:val="008C57C9"/>
    <w:rsid w:val="008D2A8B"/>
    <w:rsid w:val="008E2C28"/>
    <w:rsid w:val="0093619B"/>
    <w:rsid w:val="009450FD"/>
    <w:rsid w:val="00946AB4"/>
    <w:rsid w:val="0095358D"/>
    <w:rsid w:val="00982CFD"/>
    <w:rsid w:val="009B0498"/>
    <w:rsid w:val="009E4F49"/>
    <w:rsid w:val="009E6DC8"/>
    <w:rsid w:val="009F58F2"/>
    <w:rsid w:val="00A31209"/>
    <w:rsid w:val="00A35091"/>
    <w:rsid w:val="00AA1388"/>
    <w:rsid w:val="00AB1250"/>
    <w:rsid w:val="00AD23C3"/>
    <w:rsid w:val="00B15589"/>
    <w:rsid w:val="00B16E12"/>
    <w:rsid w:val="00B41662"/>
    <w:rsid w:val="00B76437"/>
    <w:rsid w:val="00BB198B"/>
    <w:rsid w:val="00BC551C"/>
    <w:rsid w:val="00BC790D"/>
    <w:rsid w:val="00C06D2E"/>
    <w:rsid w:val="00C136FA"/>
    <w:rsid w:val="00C15655"/>
    <w:rsid w:val="00C1583D"/>
    <w:rsid w:val="00C1607B"/>
    <w:rsid w:val="00C2412D"/>
    <w:rsid w:val="00C478C4"/>
    <w:rsid w:val="00C5464F"/>
    <w:rsid w:val="00C7066A"/>
    <w:rsid w:val="00CA760B"/>
    <w:rsid w:val="00CB73CE"/>
    <w:rsid w:val="00CF384E"/>
    <w:rsid w:val="00D01467"/>
    <w:rsid w:val="00D02BF5"/>
    <w:rsid w:val="00D16CA8"/>
    <w:rsid w:val="00D25527"/>
    <w:rsid w:val="00DC0A65"/>
    <w:rsid w:val="00DE05EA"/>
    <w:rsid w:val="00DE584E"/>
    <w:rsid w:val="00DF1F09"/>
    <w:rsid w:val="00E014E6"/>
    <w:rsid w:val="00E61B08"/>
    <w:rsid w:val="00EA0C37"/>
    <w:rsid w:val="00EC6E7A"/>
    <w:rsid w:val="00EE5D1D"/>
    <w:rsid w:val="00F23F55"/>
    <w:rsid w:val="00F74DF1"/>
    <w:rsid w:val="00FC1D26"/>
    <w:rsid w:val="00FD73C6"/>
    <w:rsid w:val="00FF0E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923EF"/>
  </w:style>
  <w:style w:type="paragraph" w:styleId="a4">
    <w:name w:val="footer"/>
    <w:basedOn w:val="a"/>
    <w:link w:val="Char"/>
    <w:rsid w:val="000923EF"/>
    <w:pPr>
      <w:tabs>
        <w:tab w:val="center" w:pos="4153"/>
        <w:tab w:val="right" w:pos="8306"/>
      </w:tabs>
      <w:snapToGrid w:val="0"/>
      <w:jc w:val="left"/>
    </w:pPr>
    <w:rPr>
      <w:sz w:val="18"/>
    </w:rPr>
  </w:style>
  <w:style w:type="character" w:customStyle="1" w:styleId="Char">
    <w:name w:val="页脚 Char"/>
    <w:basedOn w:val="a0"/>
    <w:link w:val="a4"/>
    <w:rsid w:val="000923EF"/>
    <w:rPr>
      <w:rFonts w:ascii="Times New Roman" w:eastAsia="宋体" w:hAnsi="Times New Roman" w:cs="Times New Roman"/>
      <w:sz w:val="18"/>
      <w:szCs w:val="20"/>
    </w:rPr>
  </w:style>
  <w:style w:type="paragraph" w:styleId="a5">
    <w:name w:val="header"/>
    <w:basedOn w:val="a"/>
    <w:link w:val="Char0"/>
    <w:uiPriority w:val="99"/>
    <w:semiHidden/>
    <w:unhideWhenUsed/>
    <w:rsid w:val="009450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450FD"/>
    <w:rPr>
      <w:rFonts w:ascii="Times New Roman" w:eastAsia="宋体" w:hAnsi="Times New Roman" w:cs="Times New Roman"/>
      <w:sz w:val="18"/>
      <w:szCs w:val="18"/>
    </w:rPr>
  </w:style>
  <w:style w:type="character" w:styleId="a6">
    <w:name w:val="Hyperlink"/>
    <w:basedOn w:val="a0"/>
    <w:uiPriority w:val="99"/>
    <w:semiHidden/>
    <w:unhideWhenUsed/>
    <w:rsid w:val="009450FD"/>
    <w:rPr>
      <w:strike w:val="0"/>
      <w:dstrike w:val="0"/>
      <w:color w:val="484848"/>
      <w:u w:val="none"/>
      <w:effect w:val="none"/>
      <w:shd w:val="clear" w:color="auto" w:fill="auto"/>
    </w:rPr>
  </w:style>
  <w:style w:type="paragraph" w:styleId="a7">
    <w:name w:val="Normal (Web)"/>
    <w:basedOn w:val="a"/>
    <w:uiPriority w:val="99"/>
    <w:semiHidden/>
    <w:unhideWhenUsed/>
    <w:rsid w:val="009450FD"/>
    <w:pPr>
      <w:widowControl/>
      <w:spacing w:after="15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8291224">
      <w:bodyDiv w:val="1"/>
      <w:marLeft w:val="0"/>
      <w:marRight w:val="0"/>
      <w:marTop w:val="0"/>
      <w:marBottom w:val="0"/>
      <w:divBdr>
        <w:top w:val="none" w:sz="0" w:space="0" w:color="auto"/>
        <w:left w:val="none" w:sz="0" w:space="0" w:color="auto"/>
        <w:bottom w:val="none" w:sz="0" w:space="0" w:color="auto"/>
        <w:right w:val="none" w:sz="0" w:space="0" w:color="auto"/>
      </w:divBdr>
      <w:divsChild>
        <w:div w:id="1324814981">
          <w:marLeft w:val="0"/>
          <w:marRight w:val="0"/>
          <w:marTop w:val="0"/>
          <w:marBottom w:val="0"/>
          <w:divBdr>
            <w:top w:val="none" w:sz="0" w:space="0" w:color="auto"/>
            <w:left w:val="none" w:sz="0" w:space="0" w:color="auto"/>
            <w:bottom w:val="none" w:sz="0" w:space="0" w:color="auto"/>
            <w:right w:val="none" w:sz="0" w:space="0" w:color="auto"/>
          </w:divBdr>
          <w:divsChild>
            <w:div w:id="110785152">
              <w:marLeft w:val="0"/>
              <w:marRight w:val="0"/>
              <w:marTop w:val="0"/>
              <w:marBottom w:val="0"/>
              <w:divBdr>
                <w:top w:val="none" w:sz="0" w:space="0" w:color="auto"/>
                <w:left w:val="none" w:sz="0" w:space="0" w:color="auto"/>
                <w:bottom w:val="none" w:sz="0" w:space="0" w:color="auto"/>
                <w:right w:val="none" w:sz="0" w:space="0" w:color="auto"/>
              </w:divBdr>
              <w:divsChild>
                <w:div w:id="239608851">
                  <w:marLeft w:val="0"/>
                  <w:marRight w:val="0"/>
                  <w:marTop w:val="0"/>
                  <w:marBottom w:val="0"/>
                  <w:divBdr>
                    <w:top w:val="none" w:sz="0" w:space="0" w:color="auto"/>
                    <w:left w:val="none" w:sz="0" w:space="0" w:color="auto"/>
                    <w:bottom w:val="none" w:sz="0" w:space="0" w:color="auto"/>
                    <w:right w:val="none" w:sz="0" w:space="0" w:color="auto"/>
                  </w:divBdr>
                  <w:divsChild>
                    <w:div w:id="1169369983">
                      <w:marLeft w:val="0"/>
                      <w:marRight w:val="0"/>
                      <w:marTop w:val="150"/>
                      <w:marBottom w:val="0"/>
                      <w:divBdr>
                        <w:top w:val="none" w:sz="0" w:space="0" w:color="auto"/>
                        <w:left w:val="none" w:sz="0" w:space="0" w:color="auto"/>
                        <w:bottom w:val="none" w:sz="0" w:space="0" w:color="auto"/>
                        <w:right w:val="none" w:sz="0" w:space="0" w:color="auto"/>
                      </w:divBdr>
                    </w:div>
                    <w:div w:id="2545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xgk.mot.gov.cn/jigou/syj/201903/P02019031835110148379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1916</Words>
  <Characters>10927</Characters>
  <Application>Microsoft Office Word</Application>
  <DocSecurity>0</DocSecurity>
  <Lines>91</Lines>
  <Paragraphs>25</Paragraphs>
  <ScaleCrop>false</ScaleCrop>
  <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3</cp:revision>
  <dcterms:created xsi:type="dcterms:W3CDTF">2019-03-18T08:03:00Z</dcterms:created>
  <dcterms:modified xsi:type="dcterms:W3CDTF">2019-03-18T08:14:00Z</dcterms:modified>
</cp:coreProperties>
</file>